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70" w:type="dxa"/>
        <w:tblCellMar>
          <w:left w:w="70" w:type="dxa"/>
          <w:right w:w="70" w:type="dxa"/>
        </w:tblCellMar>
        <w:tblLook w:val="0000" w:firstRow="0" w:lastRow="0" w:firstColumn="0" w:lastColumn="0" w:noHBand="0" w:noVBand="0"/>
      </w:tblPr>
      <w:tblGrid>
        <w:gridCol w:w="4140"/>
        <w:gridCol w:w="3803"/>
        <w:gridCol w:w="1197"/>
        <w:tblGridChange w:id="0">
          <w:tblGrid>
            <w:gridCol w:w="4140"/>
            <w:gridCol w:w="3803"/>
            <w:gridCol w:w="1197"/>
          </w:tblGrid>
        </w:tblGridChange>
      </w:tblGrid>
      <w:tr w:rsidR="00C759E8" w:rsidRPr="00F15A8A" w:rsidTr="00D77597">
        <w:tblPrEx>
          <w:tblCellMar>
            <w:top w:w="0" w:type="dxa"/>
            <w:bottom w:w="0" w:type="dxa"/>
          </w:tblCellMar>
        </w:tblPrEx>
        <w:trPr>
          <w:trHeight w:val="1554"/>
        </w:trPr>
        <w:tc>
          <w:tcPr>
            <w:tcW w:w="4140" w:type="dxa"/>
            <w:vMerge w:val="restart"/>
          </w:tcPr>
          <w:p w:rsidR="00C759E8" w:rsidRDefault="00646888" w:rsidP="00D77597">
            <w:pPr>
              <w:rPr>
                <w:b/>
              </w:rPr>
            </w:pPr>
            <w:bookmarkStart w:id="1" w:name="_GoBack"/>
            <w:bookmarkEnd w:id="1"/>
            <w:r>
              <w:rPr>
                <w:noProof/>
              </w:rPr>
              <w:drawing>
                <wp:inline distT="0" distB="0" distL="0" distR="0">
                  <wp:extent cx="1348740" cy="1120140"/>
                  <wp:effectExtent l="0" t="0" r="3810" b="3810"/>
                  <wp:docPr id="1" name="obrázek 1" descr="Unipetrol%20logo%20barevn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petrol%20logo%20barevné"/>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48740" cy="1120140"/>
                          </a:xfrm>
                          <a:prstGeom prst="rect">
                            <a:avLst/>
                          </a:prstGeom>
                          <a:noFill/>
                          <a:ln>
                            <a:noFill/>
                          </a:ln>
                        </pic:spPr>
                      </pic:pic>
                    </a:graphicData>
                  </a:graphic>
                </wp:inline>
              </w:drawing>
            </w:r>
          </w:p>
        </w:tc>
        <w:tc>
          <w:tcPr>
            <w:tcW w:w="3803" w:type="dxa"/>
            <w:vAlign w:val="bottom"/>
          </w:tcPr>
          <w:p w:rsidR="00C759E8" w:rsidRDefault="00C759E8" w:rsidP="00D77597">
            <w:pPr>
              <w:ind w:left="0" w:firstLine="0"/>
              <w:rPr>
                <w:b/>
              </w:rPr>
            </w:pPr>
            <w:r>
              <w:rPr>
                <w:b/>
              </w:rPr>
              <w:t>Číslo smlouvy provozovatele LDS:</w:t>
            </w:r>
          </w:p>
        </w:tc>
        <w:tc>
          <w:tcPr>
            <w:tcW w:w="1197" w:type="dxa"/>
            <w:vAlign w:val="bottom"/>
          </w:tcPr>
          <w:p w:rsidR="00C759E8" w:rsidRPr="00F15A8A" w:rsidRDefault="00C759E8" w:rsidP="00D77597">
            <w:pPr>
              <w:ind w:left="0" w:firstLine="0"/>
              <w:jc w:val="right"/>
              <w:rPr>
                <w:b/>
              </w:rPr>
            </w:pPr>
            <w:r w:rsidRPr="00F15A8A">
              <w:rPr>
                <w:b/>
              </w:rPr>
              <w:t>………..</w:t>
            </w:r>
          </w:p>
        </w:tc>
      </w:tr>
      <w:tr w:rsidR="00C759E8" w:rsidTr="00D77597">
        <w:tblPrEx>
          <w:tblCellMar>
            <w:top w:w="0" w:type="dxa"/>
            <w:bottom w:w="0" w:type="dxa"/>
          </w:tblCellMar>
        </w:tblPrEx>
        <w:trPr>
          <w:trHeight w:val="80"/>
        </w:trPr>
        <w:tc>
          <w:tcPr>
            <w:tcW w:w="4140" w:type="dxa"/>
            <w:vMerge/>
          </w:tcPr>
          <w:p w:rsidR="00C759E8" w:rsidRDefault="00C759E8" w:rsidP="00D77597">
            <w:pPr>
              <w:rPr>
                <w:b/>
              </w:rPr>
            </w:pPr>
          </w:p>
        </w:tc>
        <w:tc>
          <w:tcPr>
            <w:tcW w:w="3803" w:type="dxa"/>
            <w:vAlign w:val="bottom"/>
          </w:tcPr>
          <w:p w:rsidR="00C759E8" w:rsidRDefault="00C759E8" w:rsidP="00D77597">
            <w:pPr>
              <w:rPr>
                <w:b/>
              </w:rPr>
            </w:pPr>
            <w:r>
              <w:rPr>
                <w:b/>
              </w:rPr>
              <w:t>Číslo smlouvy zákazníka:</w:t>
            </w:r>
          </w:p>
        </w:tc>
        <w:tc>
          <w:tcPr>
            <w:tcW w:w="1197" w:type="dxa"/>
            <w:vAlign w:val="bottom"/>
          </w:tcPr>
          <w:p w:rsidR="00C759E8" w:rsidRDefault="00C759E8" w:rsidP="00D77597">
            <w:pPr>
              <w:jc w:val="right"/>
              <w:rPr>
                <w:b/>
              </w:rPr>
            </w:pPr>
            <w:r>
              <w:rPr>
                <w:b/>
              </w:rPr>
              <w:t>………..</w:t>
            </w:r>
          </w:p>
        </w:tc>
      </w:tr>
    </w:tbl>
    <w:p w:rsidR="00C759E8" w:rsidRDefault="00C759E8">
      <w:pPr>
        <w:widowControl w:val="0"/>
        <w:rPr>
          <w:sz w:val="32"/>
          <w:szCs w:val="32"/>
        </w:rPr>
      </w:pPr>
    </w:p>
    <w:p w:rsidR="00A459CD" w:rsidRPr="00C759E8" w:rsidRDefault="00A459CD">
      <w:pPr>
        <w:widowControl w:val="0"/>
        <w:rPr>
          <w:sz w:val="32"/>
          <w:szCs w:val="32"/>
        </w:rPr>
      </w:pPr>
    </w:p>
    <w:p w:rsidR="00FD3C93" w:rsidRPr="007F4083" w:rsidRDefault="00FD3C93">
      <w:pPr>
        <w:pStyle w:val="Nadpis8"/>
        <w:tabs>
          <w:tab w:val="left" w:pos="3780"/>
        </w:tabs>
      </w:pPr>
      <w:r w:rsidRPr="007F4083">
        <w:t>Smlouva</w:t>
      </w:r>
    </w:p>
    <w:p w:rsidR="00FD3C93" w:rsidRPr="007F4083" w:rsidRDefault="00FD3C93">
      <w:pPr>
        <w:jc w:val="center"/>
        <w:rPr>
          <w:b/>
          <w:sz w:val="36"/>
        </w:rPr>
      </w:pPr>
      <w:r w:rsidRPr="007F4083">
        <w:rPr>
          <w:b/>
          <w:sz w:val="36"/>
        </w:rPr>
        <w:t>o připojení zákazníka k LDS</w:t>
      </w:r>
    </w:p>
    <w:p w:rsidR="00FD3C93" w:rsidRPr="007F4083" w:rsidRDefault="00FD3C93">
      <w:pPr>
        <w:pStyle w:val="xl79"/>
        <w:spacing w:before="0" w:beforeAutospacing="0" w:after="0" w:afterAutospacing="0"/>
        <w:rPr>
          <w:rFonts w:cs="Times New Roman"/>
        </w:rPr>
      </w:pPr>
    </w:p>
    <w:p w:rsidR="00B8390A" w:rsidRPr="007F4083" w:rsidRDefault="00FD3C93" w:rsidP="00A459CD">
      <w:pPr>
        <w:pStyle w:val="xl79"/>
        <w:spacing w:before="0" w:beforeAutospacing="0" w:after="0" w:afterAutospacing="0"/>
        <w:ind w:left="0" w:firstLine="0"/>
        <w:rPr>
          <w:rFonts w:cs="Times New Roman"/>
        </w:rPr>
      </w:pPr>
      <w:r w:rsidRPr="00A459CD">
        <w:rPr>
          <w:rFonts w:cs="Times New Roman"/>
        </w:rPr>
        <w:t xml:space="preserve">pro odběrné místo vn č. </w:t>
      </w:r>
      <w:r w:rsidR="0093284E" w:rsidRPr="0093284E">
        <w:rPr>
          <w:rFonts w:cs="Times New Roman"/>
          <w:highlight w:val="green"/>
        </w:rPr>
        <w:t>…..</w:t>
      </w:r>
      <w:r w:rsidR="00A459CD">
        <w:rPr>
          <w:rFonts w:cs="Times New Roman"/>
        </w:rPr>
        <w:t xml:space="preserve"> </w:t>
      </w:r>
      <w:r w:rsidR="00A459CD" w:rsidRPr="00A459CD">
        <w:rPr>
          <w:rFonts w:cs="Times New Roman"/>
        </w:rPr>
        <w:t xml:space="preserve">a </w:t>
      </w:r>
      <w:r w:rsidR="00B8390A" w:rsidRPr="00A459CD">
        <w:rPr>
          <w:rFonts w:cs="Times New Roman"/>
        </w:rPr>
        <w:t>pro</w:t>
      </w:r>
      <w:r w:rsidR="00B8390A" w:rsidRPr="007F4083">
        <w:rPr>
          <w:rFonts w:cs="Times New Roman"/>
        </w:rPr>
        <w:t xml:space="preserve"> odběrné místo nn č. </w:t>
      </w:r>
      <w:r w:rsidR="0093284E" w:rsidRPr="0093284E">
        <w:rPr>
          <w:rFonts w:cs="Times New Roman"/>
          <w:highlight w:val="green"/>
        </w:rPr>
        <w:t>…..</w:t>
      </w:r>
    </w:p>
    <w:p w:rsidR="00FD3C93" w:rsidRPr="007F4083" w:rsidRDefault="00FD3C93">
      <w:pPr>
        <w:pStyle w:val="xl64"/>
        <w:pBdr>
          <w:left w:val="none" w:sz="0" w:space="0" w:color="auto"/>
          <w:right w:val="none" w:sz="0" w:space="0" w:color="auto"/>
        </w:pBdr>
        <w:spacing w:before="0" w:beforeAutospacing="0" w:after="0" w:afterAutospacing="0"/>
      </w:pPr>
    </w:p>
    <w:p w:rsidR="0063589D" w:rsidRPr="007F4083" w:rsidRDefault="0063589D" w:rsidP="0063589D">
      <w:pPr>
        <w:ind w:left="0" w:firstLine="0"/>
        <w:jc w:val="center"/>
      </w:pPr>
      <w:r w:rsidRPr="007F4083">
        <w:t>uzavřená podle zákona č. č.  458/2000 Sb., energetický zákon,</w:t>
      </w:r>
    </w:p>
    <w:p w:rsidR="00FD3C93" w:rsidRPr="007F4083" w:rsidRDefault="0063589D" w:rsidP="0063589D">
      <w:pPr>
        <w:ind w:left="0" w:firstLine="0"/>
        <w:jc w:val="center"/>
        <w:rPr>
          <w:b/>
        </w:rPr>
      </w:pPr>
      <w:r w:rsidRPr="007F4083">
        <w:t>mezi smluvními stranami</w:t>
      </w:r>
    </w:p>
    <w:p w:rsidR="00FD3C93" w:rsidRDefault="00FD3C93">
      <w:pPr>
        <w:pStyle w:val="xl24"/>
        <w:spacing w:before="0" w:beforeAutospacing="0" w:after="0" w:afterAutospacing="0"/>
        <w:rPr>
          <w:bCs w:val="0"/>
          <w:szCs w:val="20"/>
        </w:rPr>
      </w:pPr>
    </w:p>
    <w:p w:rsidR="0060162E" w:rsidRPr="007F4083" w:rsidRDefault="0060162E">
      <w:pPr>
        <w:pStyle w:val="xl24"/>
        <w:spacing w:before="0" w:beforeAutospacing="0" w:after="0" w:afterAutospacing="0"/>
        <w:rPr>
          <w:bCs w:val="0"/>
          <w:szCs w:val="20"/>
        </w:rPr>
      </w:pPr>
    </w:p>
    <w:p w:rsidR="00FD3C93" w:rsidRPr="007F4083" w:rsidRDefault="00FD3C93">
      <w:pPr>
        <w:rPr>
          <w:bCs/>
          <w:u w:val="single"/>
        </w:rPr>
      </w:pPr>
      <w:r w:rsidRPr="007F4083">
        <w:rPr>
          <w:bCs/>
          <w:u w:val="single"/>
        </w:rPr>
        <w:t>Provozovatel LDS:</w:t>
      </w:r>
    </w:p>
    <w:p w:rsidR="00FD3C93" w:rsidRPr="007F4083" w:rsidRDefault="00FD3C93">
      <w:pPr>
        <w:rPr>
          <w:b/>
          <w:sz w:val="16"/>
          <w:u w:val="single"/>
        </w:rPr>
      </w:pPr>
    </w:p>
    <w:tbl>
      <w:tblPr>
        <w:tblW w:w="9142" w:type="dxa"/>
        <w:tblCellMar>
          <w:left w:w="70" w:type="dxa"/>
          <w:right w:w="70" w:type="dxa"/>
        </w:tblCellMar>
        <w:tblLook w:val="0000" w:firstRow="0" w:lastRow="0" w:firstColumn="0" w:lastColumn="0" w:noHBand="0" w:noVBand="0"/>
      </w:tblPr>
      <w:tblGrid>
        <w:gridCol w:w="2410"/>
        <w:gridCol w:w="202"/>
        <w:gridCol w:w="6530"/>
      </w:tblGrid>
      <w:tr w:rsidR="00FD3C93" w:rsidRPr="007F4083" w:rsidTr="00E8114B">
        <w:tblPrEx>
          <w:tblCellMar>
            <w:top w:w="0" w:type="dxa"/>
            <w:bottom w:w="0" w:type="dxa"/>
          </w:tblCellMar>
        </w:tblPrEx>
        <w:tc>
          <w:tcPr>
            <w:tcW w:w="2410" w:type="dxa"/>
          </w:tcPr>
          <w:p w:rsidR="00FD3C93" w:rsidRPr="007F4083" w:rsidRDefault="00FD3C93">
            <w:pPr>
              <w:pStyle w:val="Nadpis5"/>
              <w:rPr>
                <w:b w:val="0"/>
                <w:bCs/>
              </w:rPr>
            </w:pPr>
            <w:r w:rsidRPr="007F4083">
              <w:rPr>
                <w:b w:val="0"/>
                <w:bCs/>
              </w:rPr>
              <w:t>Obchodní firma</w:t>
            </w:r>
          </w:p>
        </w:tc>
        <w:tc>
          <w:tcPr>
            <w:tcW w:w="202" w:type="dxa"/>
          </w:tcPr>
          <w:p w:rsidR="00FD3C93" w:rsidRPr="007F4083" w:rsidRDefault="00FD3C93">
            <w:pPr>
              <w:pStyle w:val="Nadpis5"/>
              <w:rPr>
                <w:b w:val="0"/>
                <w:bCs/>
              </w:rPr>
            </w:pPr>
            <w:r w:rsidRPr="007F4083">
              <w:rPr>
                <w:b w:val="0"/>
                <w:bCs/>
              </w:rPr>
              <w:t>:</w:t>
            </w:r>
          </w:p>
        </w:tc>
        <w:tc>
          <w:tcPr>
            <w:tcW w:w="6530" w:type="dxa"/>
          </w:tcPr>
          <w:p w:rsidR="00FD3C93" w:rsidRPr="007F4083" w:rsidRDefault="00FD3C93">
            <w:pPr>
              <w:pStyle w:val="Nadpis5"/>
              <w:rPr>
                <w:b w:val="0"/>
                <w:bCs/>
              </w:rPr>
            </w:pPr>
            <w:r w:rsidRPr="007F4083">
              <w:rPr>
                <w:b w:val="0"/>
                <w:bCs/>
              </w:rPr>
              <w:t>UNIPETROL RPA, s.r.o.</w:t>
            </w:r>
          </w:p>
        </w:tc>
      </w:tr>
      <w:tr w:rsidR="00FD3C93" w:rsidRPr="007F4083" w:rsidTr="00E8114B">
        <w:tblPrEx>
          <w:tblCellMar>
            <w:top w:w="0" w:type="dxa"/>
            <w:bottom w:w="0" w:type="dxa"/>
          </w:tblCellMar>
        </w:tblPrEx>
        <w:tc>
          <w:tcPr>
            <w:tcW w:w="2410" w:type="dxa"/>
          </w:tcPr>
          <w:p w:rsidR="00FD3C93" w:rsidRPr="007F4083" w:rsidRDefault="00FD3C93">
            <w:pPr>
              <w:pStyle w:val="Nadpis5"/>
              <w:rPr>
                <w:b w:val="0"/>
                <w:bCs/>
              </w:rPr>
            </w:pPr>
          </w:p>
        </w:tc>
        <w:tc>
          <w:tcPr>
            <w:tcW w:w="202" w:type="dxa"/>
          </w:tcPr>
          <w:p w:rsidR="00FD3C93" w:rsidRPr="007F4083" w:rsidRDefault="00FD3C93">
            <w:pPr>
              <w:pStyle w:val="Nadpis5"/>
              <w:rPr>
                <w:b w:val="0"/>
                <w:bCs/>
              </w:rPr>
            </w:pPr>
          </w:p>
        </w:tc>
        <w:tc>
          <w:tcPr>
            <w:tcW w:w="6530" w:type="dxa"/>
          </w:tcPr>
          <w:p w:rsidR="00FD3C93" w:rsidRPr="007F4083" w:rsidRDefault="00FD3C93">
            <w:pPr>
              <w:pStyle w:val="Nadpis5"/>
              <w:rPr>
                <w:b w:val="0"/>
                <w:bCs/>
              </w:rPr>
            </w:pPr>
            <w:r w:rsidRPr="007F4083">
              <w:rPr>
                <w:b w:val="0"/>
                <w:bCs/>
              </w:rPr>
              <w:t xml:space="preserve">zapsaná v obchodním rejstříku u Krajského soudu </w:t>
            </w:r>
          </w:p>
          <w:p w:rsidR="00FD3C93" w:rsidRPr="007F4083" w:rsidRDefault="00FD3C93">
            <w:pPr>
              <w:pStyle w:val="Nadpis5"/>
              <w:rPr>
                <w:b w:val="0"/>
                <w:bCs/>
              </w:rPr>
            </w:pPr>
            <w:r w:rsidRPr="007F4083">
              <w:rPr>
                <w:b w:val="0"/>
                <w:bCs/>
              </w:rPr>
              <w:t>v Ústí nad Labem oddíl C, vložka 24430</w:t>
            </w:r>
          </w:p>
        </w:tc>
      </w:tr>
      <w:tr w:rsidR="00FD3C93" w:rsidRPr="007F4083" w:rsidTr="00E8114B">
        <w:tblPrEx>
          <w:tblCellMar>
            <w:top w:w="0" w:type="dxa"/>
            <w:bottom w:w="0" w:type="dxa"/>
          </w:tblCellMar>
        </w:tblPrEx>
        <w:tc>
          <w:tcPr>
            <w:tcW w:w="2410" w:type="dxa"/>
          </w:tcPr>
          <w:p w:rsidR="00FD3C93" w:rsidRPr="007F4083" w:rsidRDefault="00FD3C93">
            <w:pPr>
              <w:pStyle w:val="Nadpis5"/>
              <w:rPr>
                <w:b w:val="0"/>
                <w:bCs/>
              </w:rPr>
            </w:pPr>
            <w:r w:rsidRPr="007F4083">
              <w:rPr>
                <w:b w:val="0"/>
                <w:bCs/>
              </w:rPr>
              <w:t>Sídlo</w:t>
            </w:r>
          </w:p>
        </w:tc>
        <w:tc>
          <w:tcPr>
            <w:tcW w:w="202" w:type="dxa"/>
          </w:tcPr>
          <w:p w:rsidR="00FD3C93" w:rsidRPr="007F4083" w:rsidRDefault="00FD3C93">
            <w:pPr>
              <w:pStyle w:val="Nadpis5"/>
              <w:rPr>
                <w:b w:val="0"/>
                <w:bCs/>
              </w:rPr>
            </w:pPr>
            <w:r w:rsidRPr="007F4083">
              <w:rPr>
                <w:b w:val="0"/>
                <w:bCs/>
              </w:rPr>
              <w:t>:</w:t>
            </w:r>
          </w:p>
        </w:tc>
        <w:tc>
          <w:tcPr>
            <w:tcW w:w="6530" w:type="dxa"/>
          </w:tcPr>
          <w:p w:rsidR="00FD3C93" w:rsidRPr="007F4083" w:rsidRDefault="00FD3C93">
            <w:pPr>
              <w:pStyle w:val="Nadpis5"/>
              <w:rPr>
                <w:b w:val="0"/>
                <w:bCs/>
              </w:rPr>
            </w:pPr>
            <w:r w:rsidRPr="007F4083">
              <w:rPr>
                <w:b w:val="0"/>
                <w:bCs/>
              </w:rPr>
              <w:t>Litvínov, Záluží 1, PSČ 436 70</w:t>
            </w:r>
          </w:p>
        </w:tc>
      </w:tr>
      <w:tr w:rsidR="00FD3C93" w:rsidRPr="007F4083" w:rsidTr="00E8114B">
        <w:tblPrEx>
          <w:tblCellMar>
            <w:top w:w="0" w:type="dxa"/>
            <w:bottom w:w="0" w:type="dxa"/>
          </w:tblCellMar>
        </w:tblPrEx>
        <w:tc>
          <w:tcPr>
            <w:tcW w:w="2410" w:type="dxa"/>
          </w:tcPr>
          <w:p w:rsidR="00FD3C93" w:rsidRPr="007F4083" w:rsidRDefault="00FD3C93">
            <w:pPr>
              <w:pStyle w:val="Nadpis5"/>
              <w:rPr>
                <w:b w:val="0"/>
                <w:bCs/>
              </w:rPr>
            </w:pPr>
            <w:r w:rsidRPr="007F4083">
              <w:rPr>
                <w:b w:val="0"/>
                <w:bCs/>
              </w:rPr>
              <w:t>IČ</w:t>
            </w:r>
          </w:p>
        </w:tc>
        <w:tc>
          <w:tcPr>
            <w:tcW w:w="202" w:type="dxa"/>
          </w:tcPr>
          <w:p w:rsidR="00FD3C93" w:rsidRPr="007F4083" w:rsidRDefault="00FD3C93">
            <w:pPr>
              <w:pStyle w:val="Nadpis5"/>
              <w:rPr>
                <w:b w:val="0"/>
                <w:bCs/>
              </w:rPr>
            </w:pPr>
            <w:r w:rsidRPr="007F4083">
              <w:rPr>
                <w:b w:val="0"/>
                <w:bCs/>
              </w:rPr>
              <w:t>:</w:t>
            </w:r>
          </w:p>
        </w:tc>
        <w:tc>
          <w:tcPr>
            <w:tcW w:w="6530" w:type="dxa"/>
          </w:tcPr>
          <w:p w:rsidR="00FD3C93" w:rsidRPr="007F4083" w:rsidRDefault="00FD3C93">
            <w:pPr>
              <w:pStyle w:val="Nadpis5"/>
              <w:rPr>
                <w:b w:val="0"/>
                <w:bCs/>
              </w:rPr>
            </w:pPr>
            <w:r w:rsidRPr="007F4083">
              <w:rPr>
                <w:b w:val="0"/>
                <w:bCs/>
              </w:rPr>
              <w:t>27597075</w:t>
            </w:r>
          </w:p>
        </w:tc>
      </w:tr>
      <w:tr w:rsidR="00FD3C93" w:rsidRPr="007F4083" w:rsidTr="00E8114B">
        <w:tblPrEx>
          <w:tblCellMar>
            <w:top w:w="0" w:type="dxa"/>
            <w:bottom w:w="0" w:type="dxa"/>
          </w:tblCellMar>
        </w:tblPrEx>
        <w:tc>
          <w:tcPr>
            <w:tcW w:w="2410" w:type="dxa"/>
          </w:tcPr>
          <w:p w:rsidR="00FD3C93" w:rsidRPr="007F4083" w:rsidRDefault="00FD3C93">
            <w:pPr>
              <w:pStyle w:val="Nadpis5"/>
              <w:rPr>
                <w:b w:val="0"/>
                <w:bCs/>
              </w:rPr>
            </w:pPr>
            <w:r w:rsidRPr="007F4083">
              <w:rPr>
                <w:b w:val="0"/>
                <w:bCs/>
              </w:rPr>
              <w:t>DIČ</w:t>
            </w:r>
          </w:p>
        </w:tc>
        <w:tc>
          <w:tcPr>
            <w:tcW w:w="202" w:type="dxa"/>
          </w:tcPr>
          <w:p w:rsidR="00FD3C93" w:rsidRPr="007F4083" w:rsidRDefault="00FD3C93">
            <w:pPr>
              <w:pStyle w:val="Nadpis5"/>
              <w:rPr>
                <w:b w:val="0"/>
                <w:bCs/>
              </w:rPr>
            </w:pPr>
            <w:r w:rsidRPr="007F4083">
              <w:rPr>
                <w:b w:val="0"/>
                <w:bCs/>
              </w:rPr>
              <w:t>:</w:t>
            </w:r>
          </w:p>
        </w:tc>
        <w:tc>
          <w:tcPr>
            <w:tcW w:w="6530" w:type="dxa"/>
          </w:tcPr>
          <w:p w:rsidR="00FD3C93" w:rsidRPr="007F4083" w:rsidRDefault="00FD3C93">
            <w:pPr>
              <w:pStyle w:val="Nadpis5"/>
              <w:rPr>
                <w:b w:val="0"/>
                <w:bCs/>
              </w:rPr>
            </w:pPr>
            <w:r w:rsidRPr="007F4083">
              <w:rPr>
                <w:b w:val="0"/>
                <w:bCs/>
              </w:rPr>
              <w:t>CZ27597075</w:t>
            </w:r>
          </w:p>
        </w:tc>
      </w:tr>
      <w:tr w:rsidR="00FD3C93" w:rsidRPr="007F4083" w:rsidTr="00E8114B">
        <w:tblPrEx>
          <w:tblCellMar>
            <w:top w:w="0" w:type="dxa"/>
            <w:bottom w:w="0" w:type="dxa"/>
          </w:tblCellMar>
        </w:tblPrEx>
        <w:tc>
          <w:tcPr>
            <w:tcW w:w="2410" w:type="dxa"/>
          </w:tcPr>
          <w:p w:rsidR="00FD3C93" w:rsidRPr="007F4083" w:rsidRDefault="00FD3C93">
            <w:pPr>
              <w:pStyle w:val="Nadpis5"/>
              <w:rPr>
                <w:b w:val="0"/>
                <w:bCs/>
              </w:rPr>
            </w:pPr>
            <w:r w:rsidRPr="007F4083">
              <w:rPr>
                <w:b w:val="0"/>
                <w:bCs/>
              </w:rPr>
              <w:t>VAT (pro účely DPH)</w:t>
            </w:r>
          </w:p>
        </w:tc>
        <w:tc>
          <w:tcPr>
            <w:tcW w:w="202" w:type="dxa"/>
          </w:tcPr>
          <w:p w:rsidR="00FD3C93" w:rsidRPr="007F4083" w:rsidRDefault="00FD3C93">
            <w:pPr>
              <w:pStyle w:val="Nadpis5"/>
              <w:rPr>
                <w:b w:val="0"/>
                <w:bCs/>
              </w:rPr>
            </w:pPr>
            <w:r w:rsidRPr="007F4083">
              <w:rPr>
                <w:b w:val="0"/>
                <w:bCs/>
              </w:rPr>
              <w:t>:</w:t>
            </w:r>
          </w:p>
        </w:tc>
        <w:tc>
          <w:tcPr>
            <w:tcW w:w="6530" w:type="dxa"/>
          </w:tcPr>
          <w:p w:rsidR="00FD3C93" w:rsidRPr="007F4083" w:rsidRDefault="00FD3C93">
            <w:pPr>
              <w:pStyle w:val="Nadpis5"/>
              <w:rPr>
                <w:b w:val="0"/>
                <w:bCs/>
              </w:rPr>
            </w:pPr>
            <w:r w:rsidRPr="007F4083">
              <w:rPr>
                <w:rFonts w:ascii="Helv" w:hAnsi="Helv"/>
                <w:b w:val="0"/>
                <w:bCs/>
              </w:rPr>
              <w:t>CZ699000139</w:t>
            </w:r>
          </w:p>
        </w:tc>
      </w:tr>
      <w:tr w:rsidR="00FD3C93" w:rsidRPr="007F4083" w:rsidTr="00E8114B">
        <w:tblPrEx>
          <w:tblCellMar>
            <w:top w:w="0" w:type="dxa"/>
            <w:bottom w:w="0" w:type="dxa"/>
          </w:tblCellMar>
        </w:tblPrEx>
        <w:tc>
          <w:tcPr>
            <w:tcW w:w="2410" w:type="dxa"/>
          </w:tcPr>
          <w:p w:rsidR="00FD3C93" w:rsidRPr="007F4083" w:rsidRDefault="00FD3C93">
            <w:pPr>
              <w:pStyle w:val="Nadpis5"/>
              <w:rPr>
                <w:b w:val="0"/>
                <w:bCs/>
              </w:rPr>
            </w:pPr>
            <w:r w:rsidRPr="007F4083">
              <w:rPr>
                <w:b w:val="0"/>
                <w:bCs/>
              </w:rPr>
              <w:t>RÚT č.</w:t>
            </w:r>
          </w:p>
        </w:tc>
        <w:tc>
          <w:tcPr>
            <w:tcW w:w="202" w:type="dxa"/>
          </w:tcPr>
          <w:p w:rsidR="00FD3C93" w:rsidRPr="007F4083" w:rsidRDefault="00FD3C93">
            <w:pPr>
              <w:pStyle w:val="Nadpis5"/>
              <w:rPr>
                <w:b w:val="0"/>
                <w:bCs/>
              </w:rPr>
            </w:pPr>
            <w:r w:rsidRPr="007F4083">
              <w:rPr>
                <w:b w:val="0"/>
                <w:bCs/>
              </w:rPr>
              <w:t>:</w:t>
            </w:r>
          </w:p>
        </w:tc>
        <w:tc>
          <w:tcPr>
            <w:tcW w:w="6530" w:type="dxa"/>
          </w:tcPr>
          <w:p w:rsidR="00FD3C93" w:rsidRPr="007F4083" w:rsidRDefault="00FD3C93">
            <w:pPr>
              <w:pStyle w:val="Nadpis5"/>
              <w:rPr>
                <w:b w:val="0"/>
                <w:bCs/>
              </w:rPr>
            </w:pPr>
            <w:r w:rsidRPr="007F4083">
              <w:rPr>
                <w:b w:val="0"/>
                <w:bCs/>
              </w:rPr>
              <w:t>140</w:t>
            </w:r>
          </w:p>
        </w:tc>
      </w:tr>
      <w:tr w:rsidR="00FD3C93" w:rsidRPr="007F4083" w:rsidTr="00E8114B">
        <w:tblPrEx>
          <w:tblCellMar>
            <w:top w:w="0" w:type="dxa"/>
            <w:bottom w:w="0" w:type="dxa"/>
          </w:tblCellMar>
        </w:tblPrEx>
        <w:tc>
          <w:tcPr>
            <w:tcW w:w="2410" w:type="dxa"/>
          </w:tcPr>
          <w:p w:rsidR="00FD3C93" w:rsidRPr="007F4083" w:rsidRDefault="00FD3C93">
            <w:pPr>
              <w:pStyle w:val="Nadpis5"/>
              <w:rPr>
                <w:b w:val="0"/>
                <w:bCs/>
              </w:rPr>
            </w:pPr>
            <w:r w:rsidRPr="007F4083">
              <w:rPr>
                <w:b w:val="0"/>
                <w:bCs/>
              </w:rPr>
              <w:t>Zastoupení</w:t>
            </w:r>
          </w:p>
        </w:tc>
        <w:tc>
          <w:tcPr>
            <w:tcW w:w="202" w:type="dxa"/>
          </w:tcPr>
          <w:p w:rsidR="00FD3C93" w:rsidRPr="007F4083" w:rsidRDefault="00FD3C93">
            <w:pPr>
              <w:pStyle w:val="Nadpis5"/>
              <w:rPr>
                <w:b w:val="0"/>
                <w:bCs/>
              </w:rPr>
            </w:pPr>
            <w:r w:rsidRPr="007F4083">
              <w:rPr>
                <w:b w:val="0"/>
                <w:bCs/>
              </w:rPr>
              <w:t>:</w:t>
            </w:r>
          </w:p>
        </w:tc>
        <w:tc>
          <w:tcPr>
            <w:tcW w:w="6530" w:type="dxa"/>
          </w:tcPr>
          <w:p w:rsidR="00E8114B" w:rsidRPr="00287199" w:rsidRDefault="007A709A" w:rsidP="007A709A">
            <w:pPr>
              <w:pStyle w:val="Nadpis5"/>
              <w:tabs>
                <w:tab w:val="left" w:pos="3686"/>
              </w:tabs>
              <w:ind w:left="0" w:firstLine="0"/>
              <w:rPr>
                <w:b w:val="0"/>
                <w:color w:val="FF33CC"/>
                <w:szCs w:val="22"/>
              </w:rPr>
            </w:pPr>
            <w:r>
              <w:rPr>
                <w:rFonts w:cs="Arial"/>
                <w:b w:val="0"/>
                <w:bCs/>
                <w:color w:val="FF33CC"/>
                <w:szCs w:val="22"/>
              </w:rPr>
              <w:t>Ing</w:t>
            </w:r>
            <w:r w:rsidR="00E8114B" w:rsidRPr="00287199">
              <w:rPr>
                <w:rFonts w:cs="Arial"/>
                <w:b w:val="0"/>
                <w:bCs/>
                <w:color w:val="FF33CC"/>
                <w:szCs w:val="22"/>
              </w:rPr>
              <w:t xml:space="preserve">. Jaroslav Polma, </w:t>
            </w:r>
            <w:r w:rsidR="00E8114B" w:rsidRPr="00287199">
              <w:rPr>
                <w:rFonts w:cs="Arial"/>
                <w:b w:val="0"/>
                <w:color w:val="FF33CC"/>
                <w:szCs w:val="22"/>
              </w:rPr>
              <w:t>ředitel úseku obchodu a operativního řízení</w:t>
            </w:r>
            <w:r w:rsidR="00E8114B" w:rsidRPr="00287199">
              <w:rPr>
                <w:b w:val="0"/>
                <w:color w:val="FF33CC"/>
                <w:szCs w:val="22"/>
              </w:rPr>
              <w:t xml:space="preserve"> </w:t>
            </w:r>
          </w:p>
          <w:p w:rsidR="00FD3C93" w:rsidRPr="00E8114B" w:rsidRDefault="00E8114B" w:rsidP="007A709A">
            <w:pPr>
              <w:tabs>
                <w:tab w:val="left" w:pos="3686"/>
              </w:tabs>
            </w:pPr>
            <w:smartTag w:uri="urn:schemas-microsoft-com:office:smarttags" w:element="PersonName">
              <w:smartTagPr>
                <w:attr w:name="ProductID" w:val="Ing. Jitka"/>
              </w:smartTagPr>
              <w:r w:rsidRPr="00287199">
                <w:rPr>
                  <w:rFonts w:cs="Arial"/>
                  <w:color w:val="FF33CC"/>
                  <w:szCs w:val="22"/>
                </w:rPr>
                <w:t>Ing. Jitka</w:t>
              </w:r>
            </w:smartTag>
            <w:r w:rsidRPr="00287199">
              <w:rPr>
                <w:rFonts w:cs="Arial"/>
                <w:color w:val="FF33CC"/>
                <w:szCs w:val="22"/>
              </w:rPr>
              <w:t xml:space="preserve"> Kadlecová, vedoucí sekce obchodu</w:t>
            </w:r>
          </w:p>
        </w:tc>
      </w:tr>
      <w:tr w:rsidR="00FD3C93" w:rsidRPr="007F4083" w:rsidTr="00E8114B">
        <w:tblPrEx>
          <w:tblCellMar>
            <w:top w:w="0" w:type="dxa"/>
            <w:bottom w:w="0" w:type="dxa"/>
          </w:tblCellMar>
        </w:tblPrEx>
        <w:tc>
          <w:tcPr>
            <w:tcW w:w="2410" w:type="dxa"/>
          </w:tcPr>
          <w:p w:rsidR="00A459CD" w:rsidRDefault="00A459CD">
            <w:pPr>
              <w:pStyle w:val="Nadpis5"/>
              <w:rPr>
                <w:b w:val="0"/>
                <w:bCs/>
              </w:rPr>
            </w:pPr>
          </w:p>
          <w:p w:rsidR="00FD3C93" w:rsidRPr="007F4083" w:rsidRDefault="00FD3C93">
            <w:pPr>
              <w:pStyle w:val="Nadpis5"/>
              <w:rPr>
                <w:b w:val="0"/>
                <w:bCs/>
              </w:rPr>
            </w:pPr>
            <w:r w:rsidRPr="007F4083">
              <w:rPr>
                <w:b w:val="0"/>
                <w:bCs/>
              </w:rPr>
              <w:t>na straně jedné a</w:t>
            </w:r>
          </w:p>
        </w:tc>
        <w:tc>
          <w:tcPr>
            <w:tcW w:w="202" w:type="dxa"/>
          </w:tcPr>
          <w:p w:rsidR="00FD3C93" w:rsidRPr="007F4083" w:rsidRDefault="00FD3C93">
            <w:pPr>
              <w:pStyle w:val="Nadpis5"/>
              <w:rPr>
                <w:b w:val="0"/>
                <w:bCs/>
              </w:rPr>
            </w:pPr>
          </w:p>
        </w:tc>
        <w:tc>
          <w:tcPr>
            <w:tcW w:w="6530" w:type="dxa"/>
          </w:tcPr>
          <w:p w:rsidR="00FD3C93" w:rsidRPr="007F4083" w:rsidRDefault="00FD3C93">
            <w:pPr>
              <w:pStyle w:val="Nadpis5"/>
              <w:rPr>
                <w:b w:val="0"/>
                <w:bCs/>
              </w:rPr>
            </w:pPr>
          </w:p>
        </w:tc>
      </w:tr>
    </w:tbl>
    <w:p w:rsidR="0060162E" w:rsidRDefault="00FD3C93">
      <w:pPr>
        <w:rPr>
          <w:b/>
        </w:rPr>
      </w:pPr>
      <w:r w:rsidRPr="007F4083">
        <w:rPr>
          <w:b/>
        </w:rPr>
        <w:tab/>
      </w:r>
      <w:r w:rsidRPr="007F4083">
        <w:rPr>
          <w:b/>
        </w:rPr>
        <w:tab/>
      </w:r>
    </w:p>
    <w:p w:rsidR="00FD3C93" w:rsidRPr="007F4083" w:rsidRDefault="00FD3C93">
      <w:pPr>
        <w:rPr>
          <w:b/>
        </w:rPr>
      </w:pPr>
      <w:r w:rsidRPr="007F4083">
        <w:rPr>
          <w:b/>
        </w:rPr>
        <w:tab/>
      </w:r>
      <w:r w:rsidRPr="007F4083">
        <w:rPr>
          <w:b/>
        </w:rPr>
        <w:tab/>
      </w:r>
      <w:r w:rsidRPr="007F4083">
        <w:rPr>
          <w:b/>
        </w:rPr>
        <w:tab/>
      </w:r>
    </w:p>
    <w:p w:rsidR="00FD3C93" w:rsidRPr="007F4083" w:rsidRDefault="00FD3C93">
      <w:pPr>
        <w:rPr>
          <w:bCs/>
          <w:u w:val="single"/>
        </w:rPr>
      </w:pPr>
      <w:r w:rsidRPr="007F4083">
        <w:rPr>
          <w:bCs/>
          <w:u w:val="single"/>
        </w:rPr>
        <w:t>Zákazník:</w:t>
      </w:r>
    </w:p>
    <w:p w:rsidR="00FD3C93" w:rsidRPr="007F4083" w:rsidRDefault="00FD3C93">
      <w:pPr>
        <w:rPr>
          <w:bCs/>
          <w:sz w:val="16"/>
          <w:u w:val="single"/>
        </w:rPr>
      </w:pPr>
    </w:p>
    <w:tbl>
      <w:tblPr>
        <w:tblW w:w="9142" w:type="dxa"/>
        <w:tblCellMar>
          <w:left w:w="70" w:type="dxa"/>
          <w:right w:w="70" w:type="dxa"/>
        </w:tblCellMar>
        <w:tblLook w:val="0000" w:firstRow="0" w:lastRow="0" w:firstColumn="0" w:lastColumn="0" w:noHBand="0" w:noVBand="0"/>
      </w:tblPr>
      <w:tblGrid>
        <w:gridCol w:w="2410"/>
        <w:gridCol w:w="202"/>
        <w:gridCol w:w="6530"/>
      </w:tblGrid>
      <w:tr w:rsidR="00FD3C93" w:rsidRPr="007F4083" w:rsidTr="00E8114B">
        <w:tblPrEx>
          <w:tblCellMar>
            <w:top w:w="0" w:type="dxa"/>
            <w:bottom w:w="0" w:type="dxa"/>
          </w:tblCellMar>
        </w:tblPrEx>
        <w:tc>
          <w:tcPr>
            <w:tcW w:w="2410" w:type="dxa"/>
          </w:tcPr>
          <w:p w:rsidR="00FD3C93" w:rsidRPr="007F4083" w:rsidRDefault="00FD3C93">
            <w:pPr>
              <w:pStyle w:val="Nadpis5"/>
              <w:rPr>
                <w:b w:val="0"/>
                <w:bCs/>
              </w:rPr>
            </w:pPr>
            <w:r w:rsidRPr="007F4083">
              <w:rPr>
                <w:b w:val="0"/>
                <w:bCs/>
              </w:rPr>
              <w:t>Obchodní firma</w:t>
            </w:r>
          </w:p>
        </w:tc>
        <w:tc>
          <w:tcPr>
            <w:tcW w:w="202" w:type="dxa"/>
          </w:tcPr>
          <w:p w:rsidR="00FD3C93" w:rsidRPr="007F4083" w:rsidRDefault="00FD3C93">
            <w:pPr>
              <w:pStyle w:val="Nadpis5"/>
              <w:rPr>
                <w:b w:val="0"/>
                <w:bCs/>
              </w:rPr>
            </w:pPr>
            <w:r w:rsidRPr="007F4083">
              <w:rPr>
                <w:b w:val="0"/>
                <w:bCs/>
              </w:rPr>
              <w:t>:</w:t>
            </w:r>
          </w:p>
        </w:tc>
        <w:tc>
          <w:tcPr>
            <w:tcW w:w="6530" w:type="dxa"/>
          </w:tcPr>
          <w:p w:rsidR="00FD3C93" w:rsidRPr="007F4083" w:rsidRDefault="00FD3C93">
            <w:pPr>
              <w:pStyle w:val="Nadpis5"/>
              <w:rPr>
                <w:rFonts w:cs="Arial"/>
                <w:b w:val="0"/>
              </w:rPr>
            </w:pPr>
          </w:p>
        </w:tc>
      </w:tr>
      <w:tr w:rsidR="00FD3C93" w:rsidRPr="007F4083" w:rsidTr="00E8114B">
        <w:tblPrEx>
          <w:tblCellMar>
            <w:top w:w="0" w:type="dxa"/>
            <w:bottom w:w="0" w:type="dxa"/>
          </w:tblCellMar>
        </w:tblPrEx>
        <w:tc>
          <w:tcPr>
            <w:tcW w:w="2410" w:type="dxa"/>
          </w:tcPr>
          <w:p w:rsidR="00FD3C93" w:rsidRPr="007F4083" w:rsidRDefault="00FD3C93">
            <w:pPr>
              <w:pStyle w:val="Nadpis5"/>
              <w:rPr>
                <w:b w:val="0"/>
                <w:bCs/>
              </w:rPr>
            </w:pPr>
          </w:p>
        </w:tc>
        <w:tc>
          <w:tcPr>
            <w:tcW w:w="202" w:type="dxa"/>
          </w:tcPr>
          <w:p w:rsidR="00FD3C93" w:rsidRPr="007F4083" w:rsidRDefault="00FD3C93">
            <w:pPr>
              <w:pStyle w:val="Nadpis5"/>
              <w:rPr>
                <w:b w:val="0"/>
                <w:bCs/>
              </w:rPr>
            </w:pPr>
          </w:p>
        </w:tc>
        <w:tc>
          <w:tcPr>
            <w:tcW w:w="6530" w:type="dxa"/>
          </w:tcPr>
          <w:p w:rsidR="00FD3C93" w:rsidRPr="007F4083" w:rsidRDefault="00FD3C93" w:rsidP="00A459CD">
            <w:pPr>
              <w:pStyle w:val="Nadpis5"/>
              <w:ind w:left="0" w:firstLine="0"/>
              <w:rPr>
                <w:rFonts w:cs="Arial"/>
                <w:b w:val="0"/>
              </w:rPr>
            </w:pPr>
          </w:p>
        </w:tc>
      </w:tr>
      <w:tr w:rsidR="00FD3C93" w:rsidRPr="007F4083" w:rsidTr="00E8114B">
        <w:tblPrEx>
          <w:tblCellMar>
            <w:top w:w="0" w:type="dxa"/>
            <w:bottom w:w="0" w:type="dxa"/>
          </w:tblCellMar>
        </w:tblPrEx>
        <w:tc>
          <w:tcPr>
            <w:tcW w:w="2410" w:type="dxa"/>
          </w:tcPr>
          <w:p w:rsidR="00FD3C93" w:rsidRPr="007F4083" w:rsidRDefault="00FD3C93">
            <w:pPr>
              <w:pStyle w:val="Nadpis5"/>
              <w:rPr>
                <w:b w:val="0"/>
                <w:bCs/>
              </w:rPr>
            </w:pPr>
            <w:r w:rsidRPr="007F4083">
              <w:rPr>
                <w:b w:val="0"/>
                <w:bCs/>
              </w:rPr>
              <w:t>Sídlo</w:t>
            </w:r>
          </w:p>
        </w:tc>
        <w:tc>
          <w:tcPr>
            <w:tcW w:w="202" w:type="dxa"/>
          </w:tcPr>
          <w:p w:rsidR="00FD3C93" w:rsidRPr="007F4083" w:rsidRDefault="00FD3C93">
            <w:pPr>
              <w:pStyle w:val="Nadpis5"/>
              <w:rPr>
                <w:b w:val="0"/>
                <w:bCs/>
              </w:rPr>
            </w:pPr>
            <w:r w:rsidRPr="007F4083">
              <w:rPr>
                <w:b w:val="0"/>
                <w:bCs/>
              </w:rPr>
              <w:t>:</w:t>
            </w:r>
          </w:p>
        </w:tc>
        <w:tc>
          <w:tcPr>
            <w:tcW w:w="6530" w:type="dxa"/>
          </w:tcPr>
          <w:p w:rsidR="00FD3C93" w:rsidRPr="007F4083" w:rsidRDefault="00FD3C93">
            <w:pPr>
              <w:pStyle w:val="Nadpis5"/>
              <w:rPr>
                <w:rFonts w:cs="Arial"/>
                <w:b w:val="0"/>
              </w:rPr>
            </w:pPr>
          </w:p>
        </w:tc>
      </w:tr>
      <w:tr w:rsidR="00FD3C93" w:rsidRPr="007F4083" w:rsidTr="00E8114B">
        <w:tblPrEx>
          <w:tblCellMar>
            <w:top w:w="0" w:type="dxa"/>
            <w:bottom w:w="0" w:type="dxa"/>
          </w:tblCellMar>
        </w:tblPrEx>
        <w:tc>
          <w:tcPr>
            <w:tcW w:w="2410" w:type="dxa"/>
          </w:tcPr>
          <w:p w:rsidR="00FD3C93" w:rsidRPr="007F4083" w:rsidRDefault="00FD3C93">
            <w:pPr>
              <w:pStyle w:val="Nadpis5"/>
              <w:rPr>
                <w:b w:val="0"/>
                <w:bCs/>
              </w:rPr>
            </w:pPr>
            <w:r w:rsidRPr="007F4083">
              <w:rPr>
                <w:b w:val="0"/>
                <w:bCs/>
              </w:rPr>
              <w:t>IČ</w:t>
            </w:r>
          </w:p>
        </w:tc>
        <w:tc>
          <w:tcPr>
            <w:tcW w:w="202" w:type="dxa"/>
          </w:tcPr>
          <w:p w:rsidR="00FD3C93" w:rsidRPr="007F4083" w:rsidRDefault="00FD3C93">
            <w:pPr>
              <w:pStyle w:val="Nadpis5"/>
              <w:rPr>
                <w:b w:val="0"/>
                <w:bCs/>
              </w:rPr>
            </w:pPr>
            <w:r w:rsidRPr="007F4083">
              <w:rPr>
                <w:b w:val="0"/>
                <w:bCs/>
              </w:rPr>
              <w:t>:</w:t>
            </w:r>
          </w:p>
        </w:tc>
        <w:tc>
          <w:tcPr>
            <w:tcW w:w="6530" w:type="dxa"/>
          </w:tcPr>
          <w:p w:rsidR="00FD3C93" w:rsidRPr="007F4083" w:rsidRDefault="00FD3C93">
            <w:pPr>
              <w:pStyle w:val="Nadpis5"/>
              <w:rPr>
                <w:rFonts w:cs="Arial"/>
                <w:b w:val="0"/>
              </w:rPr>
            </w:pPr>
          </w:p>
        </w:tc>
      </w:tr>
      <w:tr w:rsidR="00FD3C93" w:rsidRPr="007F4083" w:rsidTr="00E8114B">
        <w:tblPrEx>
          <w:tblCellMar>
            <w:top w:w="0" w:type="dxa"/>
            <w:bottom w:w="0" w:type="dxa"/>
          </w:tblCellMar>
        </w:tblPrEx>
        <w:tc>
          <w:tcPr>
            <w:tcW w:w="2410" w:type="dxa"/>
          </w:tcPr>
          <w:p w:rsidR="00FD3C93" w:rsidRPr="007F4083" w:rsidRDefault="00FD3C93">
            <w:pPr>
              <w:pStyle w:val="Nadpis5"/>
              <w:rPr>
                <w:b w:val="0"/>
                <w:bCs/>
              </w:rPr>
            </w:pPr>
            <w:r w:rsidRPr="007F4083">
              <w:rPr>
                <w:b w:val="0"/>
                <w:bCs/>
              </w:rPr>
              <w:t>DIČ</w:t>
            </w:r>
          </w:p>
        </w:tc>
        <w:tc>
          <w:tcPr>
            <w:tcW w:w="202" w:type="dxa"/>
          </w:tcPr>
          <w:p w:rsidR="00FD3C93" w:rsidRPr="007F4083" w:rsidRDefault="00FD3C93">
            <w:pPr>
              <w:pStyle w:val="Nadpis5"/>
              <w:rPr>
                <w:b w:val="0"/>
                <w:bCs/>
              </w:rPr>
            </w:pPr>
            <w:r w:rsidRPr="007F4083">
              <w:rPr>
                <w:b w:val="0"/>
                <w:bCs/>
              </w:rPr>
              <w:t>:</w:t>
            </w:r>
          </w:p>
        </w:tc>
        <w:tc>
          <w:tcPr>
            <w:tcW w:w="6530" w:type="dxa"/>
          </w:tcPr>
          <w:p w:rsidR="00FD3C93" w:rsidRPr="007F4083" w:rsidRDefault="00FD3C93">
            <w:pPr>
              <w:pStyle w:val="Nadpis5"/>
              <w:rPr>
                <w:rFonts w:cs="Arial"/>
                <w:b w:val="0"/>
              </w:rPr>
            </w:pPr>
          </w:p>
        </w:tc>
      </w:tr>
      <w:tr w:rsidR="00FD3C93" w:rsidRPr="007F4083" w:rsidTr="00E8114B">
        <w:tblPrEx>
          <w:tblCellMar>
            <w:top w:w="0" w:type="dxa"/>
            <w:bottom w:w="0" w:type="dxa"/>
          </w:tblCellMar>
        </w:tblPrEx>
        <w:tc>
          <w:tcPr>
            <w:tcW w:w="2410" w:type="dxa"/>
          </w:tcPr>
          <w:p w:rsidR="00FD3C93" w:rsidRPr="007F4083" w:rsidRDefault="00FD3C93">
            <w:pPr>
              <w:pStyle w:val="Nadpis5"/>
              <w:rPr>
                <w:b w:val="0"/>
                <w:bCs/>
              </w:rPr>
            </w:pPr>
            <w:r w:rsidRPr="007F4083">
              <w:rPr>
                <w:b w:val="0"/>
                <w:bCs/>
              </w:rPr>
              <w:t>Bankovní spo</w:t>
            </w:r>
            <w:r w:rsidR="0060162E">
              <w:rPr>
                <w:b w:val="0"/>
                <w:bCs/>
              </w:rPr>
              <w:t>jení</w:t>
            </w:r>
          </w:p>
        </w:tc>
        <w:tc>
          <w:tcPr>
            <w:tcW w:w="202" w:type="dxa"/>
          </w:tcPr>
          <w:p w:rsidR="00FD3C93" w:rsidRPr="007F4083" w:rsidRDefault="00FD3C93">
            <w:pPr>
              <w:pStyle w:val="Nadpis5"/>
              <w:rPr>
                <w:b w:val="0"/>
                <w:bCs/>
              </w:rPr>
            </w:pPr>
            <w:r w:rsidRPr="007F4083">
              <w:rPr>
                <w:b w:val="0"/>
                <w:bCs/>
              </w:rPr>
              <w:t>:</w:t>
            </w:r>
          </w:p>
        </w:tc>
        <w:tc>
          <w:tcPr>
            <w:tcW w:w="6530" w:type="dxa"/>
          </w:tcPr>
          <w:p w:rsidR="00FD3C93" w:rsidRPr="007F4083" w:rsidRDefault="00FD3C93">
            <w:pPr>
              <w:pStyle w:val="Nadpis5"/>
              <w:rPr>
                <w:rFonts w:cs="Arial"/>
                <w:b w:val="0"/>
              </w:rPr>
            </w:pPr>
          </w:p>
        </w:tc>
      </w:tr>
      <w:tr w:rsidR="00FD3C93" w:rsidRPr="007F4083" w:rsidTr="00E8114B">
        <w:tblPrEx>
          <w:tblCellMar>
            <w:top w:w="0" w:type="dxa"/>
            <w:bottom w:w="0" w:type="dxa"/>
          </w:tblCellMar>
        </w:tblPrEx>
        <w:tc>
          <w:tcPr>
            <w:tcW w:w="2410" w:type="dxa"/>
          </w:tcPr>
          <w:p w:rsidR="00FD3C93" w:rsidRPr="0042114B" w:rsidRDefault="00FD3C93">
            <w:pPr>
              <w:pStyle w:val="Nadpis5"/>
              <w:rPr>
                <w:b w:val="0"/>
                <w:bCs/>
              </w:rPr>
            </w:pPr>
            <w:r w:rsidRPr="0042114B">
              <w:rPr>
                <w:b w:val="0"/>
                <w:bCs/>
              </w:rPr>
              <w:t>Číslo účtu</w:t>
            </w:r>
          </w:p>
        </w:tc>
        <w:tc>
          <w:tcPr>
            <w:tcW w:w="202" w:type="dxa"/>
          </w:tcPr>
          <w:p w:rsidR="00FD3C93" w:rsidRPr="007F4083" w:rsidRDefault="00FD3C93">
            <w:pPr>
              <w:pStyle w:val="Nadpis5"/>
              <w:rPr>
                <w:b w:val="0"/>
                <w:bCs/>
              </w:rPr>
            </w:pPr>
            <w:r w:rsidRPr="007F4083">
              <w:rPr>
                <w:b w:val="0"/>
                <w:bCs/>
              </w:rPr>
              <w:t>:</w:t>
            </w:r>
          </w:p>
        </w:tc>
        <w:tc>
          <w:tcPr>
            <w:tcW w:w="6530" w:type="dxa"/>
          </w:tcPr>
          <w:p w:rsidR="00FD3C93" w:rsidRPr="007F4083" w:rsidRDefault="00FD3C93">
            <w:pPr>
              <w:pStyle w:val="Nadpis5"/>
              <w:rPr>
                <w:rFonts w:cs="Arial"/>
                <w:b w:val="0"/>
              </w:rPr>
            </w:pPr>
          </w:p>
        </w:tc>
      </w:tr>
      <w:tr w:rsidR="00FD3C93" w:rsidRPr="007F4083" w:rsidTr="00E8114B">
        <w:tblPrEx>
          <w:tblCellMar>
            <w:top w:w="0" w:type="dxa"/>
            <w:bottom w:w="0" w:type="dxa"/>
          </w:tblCellMar>
        </w:tblPrEx>
        <w:tc>
          <w:tcPr>
            <w:tcW w:w="2410" w:type="dxa"/>
          </w:tcPr>
          <w:p w:rsidR="00FD3C93" w:rsidRPr="0042114B" w:rsidRDefault="00FD3C93">
            <w:pPr>
              <w:rPr>
                <w:rFonts w:cs="Arial"/>
              </w:rPr>
            </w:pPr>
            <w:r w:rsidRPr="0042114B">
              <w:t>Zastoupení</w:t>
            </w:r>
            <w:r w:rsidRPr="0042114B">
              <w:rPr>
                <w:rFonts w:cs="Arial"/>
              </w:rPr>
              <w:t xml:space="preserve"> </w:t>
            </w:r>
          </w:p>
        </w:tc>
        <w:tc>
          <w:tcPr>
            <w:tcW w:w="202" w:type="dxa"/>
          </w:tcPr>
          <w:p w:rsidR="00FD3C93" w:rsidRPr="007F4083" w:rsidRDefault="00FD3C93">
            <w:pPr>
              <w:pStyle w:val="Nadpis5"/>
              <w:rPr>
                <w:b w:val="0"/>
                <w:bCs/>
              </w:rPr>
            </w:pPr>
            <w:r w:rsidRPr="007F4083">
              <w:rPr>
                <w:b w:val="0"/>
                <w:bCs/>
              </w:rPr>
              <w:t>:</w:t>
            </w:r>
          </w:p>
        </w:tc>
        <w:tc>
          <w:tcPr>
            <w:tcW w:w="6530" w:type="dxa"/>
          </w:tcPr>
          <w:p w:rsidR="00FD3C93" w:rsidRPr="007F4083" w:rsidRDefault="00FD3C93">
            <w:pPr>
              <w:pStyle w:val="Nadpis5"/>
              <w:ind w:left="0" w:firstLine="0"/>
              <w:jc w:val="left"/>
              <w:rPr>
                <w:rFonts w:cs="Arial"/>
                <w:b w:val="0"/>
              </w:rPr>
            </w:pPr>
          </w:p>
        </w:tc>
      </w:tr>
      <w:tr w:rsidR="00FD3C93" w:rsidRPr="007F4083" w:rsidTr="00E8114B">
        <w:tblPrEx>
          <w:tblCellMar>
            <w:top w:w="0" w:type="dxa"/>
            <w:bottom w:w="0" w:type="dxa"/>
          </w:tblCellMar>
        </w:tblPrEx>
        <w:tc>
          <w:tcPr>
            <w:tcW w:w="2410" w:type="dxa"/>
          </w:tcPr>
          <w:p w:rsidR="00FD3C93" w:rsidRPr="007F4083" w:rsidRDefault="00FD3C93">
            <w:pPr>
              <w:pStyle w:val="Nadpis5"/>
              <w:rPr>
                <w:b w:val="0"/>
                <w:bCs/>
              </w:rPr>
            </w:pPr>
          </w:p>
        </w:tc>
        <w:tc>
          <w:tcPr>
            <w:tcW w:w="202" w:type="dxa"/>
          </w:tcPr>
          <w:p w:rsidR="00FD3C93" w:rsidRPr="007F4083" w:rsidRDefault="00FD3C93">
            <w:pPr>
              <w:pStyle w:val="Nadpis5"/>
              <w:rPr>
                <w:b w:val="0"/>
                <w:bCs/>
              </w:rPr>
            </w:pPr>
          </w:p>
        </w:tc>
        <w:tc>
          <w:tcPr>
            <w:tcW w:w="6530" w:type="dxa"/>
          </w:tcPr>
          <w:p w:rsidR="00FD3C93" w:rsidRPr="007F4083" w:rsidRDefault="00FD3C93">
            <w:pPr>
              <w:rPr>
                <w:rFonts w:cs="Arial"/>
              </w:rPr>
            </w:pPr>
          </w:p>
        </w:tc>
      </w:tr>
      <w:tr w:rsidR="00FD3C93" w:rsidRPr="007F4083" w:rsidTr="00E8114B">
        <w:tblPrEx>
          <w:tblCellMar>
            <w:top w:w="0" w:type="dxa"/>
            <w:bottom w:w="0" w:type="dxa"/>
          </w:tblCellMar>
        </w:tblPrEx>
        <w:tc>
          <w:tcPr>
            <w:tcW w:w="2410" w:type="dxa"/>
          </w:tcPr>
          <w:p w:rsidR="00FD3C93" w:rsidRPr="007F4083" w:rsidRDefault="00FD3C93">
            <w:pPr>
              <w:pStyle w:val="Nadpis5"/>
              <w:rPr>
                <w:b w:val="0"/>
                <w:bCs/>
              </w:rPr>
            </w:pPr>
            <w:r w:rsidRPr="007F4083">
              <w:rPr>
                <w:b w:val="0"/>
                <w:bCs/>
              </w:rPr>
              <w:t>na straně druhé</w:t>
            </w:r>
          </w:p>
        </w:tc>
        <w:tc>
          <w:tcPr>
            <w:tcW w:w="202" w:type="dxa"/>
          </w:tcPr>
          <w:p w:rsidR="00FD3C93" w:rsidRPr="007F4083" w:rsidRDefault="00FD3C93">
            <w:pPr>
              <w:pStyle w:val="Nadpis5"/>
              <w:rPr>
                <w:b w:val="0"/>
                <w:bCs/>
              </w:rPr>
            </w:pPr>
          </w:p>
        </w:tc>
        <w:tc>
          <w:tcPr>
            <w:tcW w:w="6530" w:type="dxa"/>
          </w:tcPr>
          <w:p w:rsidR="00FD3C93" w:rsidRPr="007F4083" w:rsidRDefault="00FD3C93">
            <w:pPr>
              <w:pStyle w:val="xl64"/>
              <w:pBdr>
                <w:left w:val="none" w:sz="0" w:space="0" w:color="auto"/>
                <w:right w:val="none" w:sz="0" w:space="0" w:color="auto"/>
              </w:pBdr>
              <w:spacing w:before="0" w:beforeAutospacing="0" w:after="0" w:afterAutospacing="0"/>
            </w:pPr>
          </w:p>
        </w:tc>
      </w:tr>
    </w:tbl>
    <w:p w:rsidR="00FD3C93" w:rsidRPr="007F4083" w:rsidRDefault="00FD3C93">
      <w:pPr>
        <w:rPr>
          <w:b/>
        </w:rPr>
      </w:pPr>
    </w:p>
    <w:p w:rsidR="001100B1" w:rsidRDefault="00FD3C93">
      <w:pPr>
        <w:pStyle w:val="Nadpis1"/>
        <w:rPr>
          <w:b w:val="0"/>
        </w:rPr>
      </w:pPr>
      <w:r w:rsidRPr="007F4083">
        <w:rPr>
          <w:b w:val="0"/>
        </w:rPr>
        <w:br w:type="page"/>
      </w:r>
    </w:p>
    <w:p w:rsidR="00FD3C93" w:rsidRPr="007F4083" w:rsidRDefault="00FD3C93">
      <w:pPr>
        <w:pStyle w:val="Nadpis1"/>
      </w:pPr>
      <w:r w:rsidRPr="007F4083">
        <w:rPr>
          <w:u w:val="none"/>
        </w:rPr>
        <w:t>1</w:t>
      </w:r>
      <w:r w:rsidRPr="007F4083">
        <w:rPr>
          <w:u w:val="none"/>
        </w:rPr>
        <w:tab/>
      </w:r>
      <w:r w:rsidRPr="007F4083">
        <w:t>Definice</w:t>
      </w:r>
    </w:p>
    <w:p w:rsidR="00FD3C93" w:rsidRPr="007F4083" w:rsidRDefault="00FD3C93">
      <w:pPr>
        <w:rPr>
          <w:rFonts w:cs="Arial"/>
          <w:b/>
          <w:bCs/>
        </w:rPr>
      </w:pPr>
    </w:p>
    <w:p w:rsidR="00FD3C93" w:rsidRPr="007F4083" w:rsidRDefault="00FD3C93">
      <w:pPr>
        <w:rPr>
          <w:rFonts w:cs="Arial"/>
        </w:rPr>
      </w:pPr>
      <w:r w:rsidRPr="007F4083">
        <w:rPr>
          <w:rFonts w:cs="Arial"/>
        </w:rPr>
        <w:t>”LDS“ – lokální distribuční soustava UNIPETROL RPA, tj. soustava na distribuci elektřiny v katastrálních územích v rozsahu ERÚ udělené licence na distribuci elektřiny</w:t>
      </w:r>
    </w:p>
    <w:p w:rsidR="00FD3C93" w:rsidRPr="007F4083" w:rsidRDefault="00FD3C93">
      <w:pPr>
        <w:rPr>
          <w:rFonts w:cs="Arial"/>
        </w:rPr>
      </w:pPr>
      <w:r w:rsidRPr="007F4083">
        <w:rPr>
          <w:rFonts w:cs="Arial"/>
        </w:rPr>
        <w:t xml:space="preserve">”Místo připojení“ – rozvodna/rozvaděč provozovatele LDS, ke kterému je odběrné zařízení zákazníka připojeno prostřednictvím </w:t>
      </w:r>
      <w:r w:rsidR="00E0644C" w:rsidRPr="007F4083">
        <w:rPr>
          <w:rFonts w:cs="Arial"/>
        </w:rPr>
        <w:t xml:space="preserve">elektrické </w:t>
      </w:r>
      <w:r w:rsidRPr="007F4083">
        <w:rPr>
          <w:rFonts w:cs="Arial"/>
        </w:rPr>
        <w:t>přípojky; v LDS je shodné s předávacím místem</w:t>
      </w:r>
    </w:p>
    <w:p w:rsidR="006B339A" w:rsidRPr="007F4083" w:rsidRDefault="006B339A">
      <w:pPr>
        <w:rPr>
          <w:rFonts w:cs="Arial"/>
          <w:szCs w:val="22"/>
        </w:rPr>
      </w:pPr>
      <w:r w:rsidRPr="007F4083">
        <w:rPr>
          <w:rFonts w:cs="Arial"/>
          <w:szCs w:val="22"/>
        </w:rPr>
        <w:t>”Nízké napětí“ (nn) –</w:t>
      </w:r>
      <w:r w:rsidR="00AE52DA" w:rsidRPr="007F4083">
        <w:rPr>
          <w:rFonts w:cs="Arial"/>
          <w:szCs w:val="22"/>
        </w:rPr>
        <w:t xml:space="preserve"> </w:t>
      </w:r>
      <w:r w:rsidRPr="007F4083">
        <w:rPr>
          <w:rFonts w:cs="Arial"/>
          <w:szCs w:val="22"/>
        </w:rPr>
        <w:t>je označení pro elektrické napětí o hodnotě 0,4kV nebo 0,5kV</w:t>
      </w:r>
    </w:p>
    <w:p w:rsidR="00FD3C93" w:rsidRPr="007F4083" w:rsidRDefault="00FD3C93">
      <w:pPr>
        <w:rPr>
          <w:rFonts w:cs="Arial"/>
        </w:rPr>
      </w:pPr>
      <w:r w:rsidRPr="007F4083">
        <w:rPr>
          <w:rFonts w:cs="Arial"/>
        </w:rPr>
        <w:t>”OM“ – odběrné místo je místo, kde je instalováno odběrné elektrické zařízení jednoho zákazníka,</w:t>
      </w:r>
      <w:r w:rsidR="006E7453" w:rsidRPr="007F4083">
        <w:rPr>
          <w:rFonts w:cs="Arial"/>
        </w:rPr>
        <w:t xml:space="preserve"> včetně měřících transformátorů,</w:t>
      </w:r>
      <w:r w:rsidRPr="007F4083">
        <w:rPr>
          <w:rFonts w:cs="Arial"/>
        </w:rPr>
        <w:t xml:space="preserve"> do něhož se uskutečňuje dodávka elektřiny; odběrné místo </w:t>
      </w:r>
      <w:r w:rsidR="000333AF" w:rsidRPr="007F4083">
        <w:rPr>
          <w:rFonts w:cs="Arial"/>
        </w:rPr>
        <w:t xml:space="preserve">může obsahovat </w:t>
      </w:r>
      <w:r w:rsidRPr="007F4083">
        <w:rPr>
          <w:rFonts w:cs="Arial"/>
        </w:rPr>
        <w:t>několik předávacích a měřicích míst</w:t>
      </w:r>
    </w:p>
    <w:p w:rsidR="00FD3C93" w:rsidRPr="007F4083" w:rsidRDefault="00FD3C93">
      <w:pPr>
        <w:rPr>
          <w:rFonts w:cs="Arial"/>
        </w:rPr>
      </w:pPr>
      <w:r w:rsidRPr="007F4083">
        <w:rPr>
          <w:rFonts w:cs="Arial"/>
        </w:rPr>
        <w:t>”PM“ – znamená předávací místo, tj. místo předání a převzetí elektřiny mezi provozovatelem LDS a zákazníkem; u každého PM je měřena dodávka</w:t>
      </w:r>
      <w:r w:rsidR="000333AF" w:rsidRPr="007F4083">
        <w:rPr>
          <w:rFonts w:cs="Arial"/>
        </w:rPr>
        <w:t>/</w:t>
      </w:r>
      <w:r w:rsidRPr="007F4083">
        <w:rPr>
          <w:rFonts w:cs="Arial"/>
        </w:rPr>
        <w:t>distribuce elektřiny</w:t>
      </w:r>
    </w:p>
    <w:p w:rsidR="00FD3C93" w:rsidRPr="007F4083" w:rsidRDefault="00FD3C93">
      <w:pPr>
        <w:rPr>
          <w:rFonts w:cs="Arial"/>
          <w:bCs/>
        </w:rPr>
      </w:pPr>
      <w:r w:rsidRPr="007F4083">
        <w:rPr>
          <w:rFonts w:cs="Arial"/>
          <w:bCs/>
        </w:rPr>
        <w:t xml:space="preserve">”PPLDS“ – Pravidla provozování lokální distribuční soustavy, která jsou v plném znění uvedena na internetových stránkách </w:t>
      </w:r>
      <w:hyperlink r:id="rId10" w:history="1">
        <w:r w:rsidRPr="007F4083">
          <w:rPr>
            <w:rStyle w:val="Hypertextovodkaz"/>
            <w:rFonts w:cs="Arial"/>
            <w:bCs/>
            <w:color w:val="auto"/>
          </w:rPr>
          <w:t>www.unipe</w:t>
        </w:r>
        <w:r w:rsidRPr="007F4083">
          <w:rPr>
            <w:rStyle w:val="Hypertextovodkaz"/>
            <w:rFonts w:cs="Arial"/>
            <w:bCs/>
            <w:color w:val="auto"/>
          </w:rPr>
          <w:t>t</w:t>
        </w:r>
        <w:r w:rsidRPr="007F4083">
          <w:rPr>
            <w:rStyle w:val="Hypertextovodkaz"/>
            <w:rFonts w:cs="Arial"/>
            <w:bCs/>
            <w:color w:val="auto"/>
          </w:rPr>
          <w:t>rolrpa.cz</w:t>
        </w:r>
      </w:hyperlink>
    </w:p>
    <w:p w:rsidR="00FD3C93" w:rsidRPr="007F4083" w:rsidRDefault="00FD3C93">
      <w:pPr>
        <w:pStyle w:val="xl64"/>
        <w:pBdr>
          <w:left w:val="none" w:sz="0" w:space="0" w:color="auto"/>
          <w:right w:val="none" w:sz="0" w:space="0" w:color="auto"/>
        </w:pBdr>
        <w:spacing w:before="0" w:beforeAutospacing="0" w:after="0" w:afterAutospacing="0"/>
        <w:rPr>
          <w:rFonts w:cs="Arial"/>
        </w:rPr>
      </w:pPr>
      <w:r w:rsidRPr="007F4083">
        <w:rPr>
          <w:rFonts w:cs="Arial"/>
        </w:rPr>
        <w:t>”Rezervovaná kapacita“ – je smluvní ¼hodinový výkon v  OM zákazníka; sjednaná rezervovaná kapacita nesmí překročit výši rezervovaného příkonu v OM zákazníka</w:t>
      </w:r>
    </w:p>
    <w:p w:rsidR="00FD3C93" w:rsidRPr="007F4083" w:rsidRDefault="00FD3C93">
      <w:pPr>
        <w:pStyle w:val="xl64"/>
        <w:pBdr>
          <w:left w:val="none" w:sz="0" w:space="0" w:color="auto"/>
          <w:right w:val="none" w:sz="0" w:space="0" w:color="auto"/>
        </w:pBdr>
        <w:spacing w:before="0" w:beforeAutospacing="0" w:after="0" w:afterAutospacing="0"/>
        <w:rPr>
          <w:rFonts w:cs="Arial"/>
        </w:rPr>
      </w:pPr>
      <w:r w:rsidRPr="007F4083">
        <w:rPr>
          <w:rFonts w:cs="Arial"/>
          <w:bCs/>
        </w:rPr>
        <w:t>”Rezervovaný příkon“ –</w:t>
      </w:r>
      <w:r w:rsidRPr="007F4083">
        <w:rPr>
          <w:rFonts w:ascii="Times New Roman" w:hAnsi="Times New Roman"/>
          <w:bCs/>
          <w:sz w:val="24"/>
        </w:rPr>
        <w:t xml:space="preserve"> </w:t>
      </w:r>
      <w:r w:rsidRPr="007F4083">
        <w:rPr>
          <w:rFonts w:cs="Arial"/>
          <w:bCs/>
        </w:rPr>
        <w:t>hodnota elektrického příkonu sjednaná zákazníkem s provozovatelem LDS na základě požadovaného příkonu v</w:t>
      </w:r>
      <w:r w:rsidR="000D6210" w:rsidRPr="007F4083">
        <w:rPr>
          <w:rFonts w:cs="Arial"/>
          <w:bCs/>
        </w:rPr>
        <w:t> kilowattech (</w:t>
      </w:r>
      <w:r w:rsidRPr="007F4083">
        <w:rPr>
          <w:rFonts w:cs="Arial"/>
          <w:bCs/>
        </w:rPr>
        <w:t>kW</w:t>
      </w:r>
      <w:r w:rsidR="000D6210" w:rsidRPr="007F4083">
        <w:rPr>
          <w:rFonts w:cs="Arial"/>
          <w:bCs/>
        </w:rPr>
        <w:t>)</w:t>
      </w:r>
      <w:r w:rsidRPr="007F4083">
        <w:rPr>
          <w:rFonts w:cs="Arial"/>
          <w:bCs/>
        </w:rPr>
        <w:t xml:space="preserve"> pro OM na hladině vn nebo ve výši jmenovité hodnoty hlavního jističe před elektroměrem v</w:t>
      </w:r>
      <w:r w:rsidR="000D6210" w:rsidRPr="007F4083">
        <w:rPr>
          <w:rFonts w:cs="Arial"/>
          <w:bCs/>
        </w:rPr>
        <w:t xml:space="preserve"> ampérech </w:t>
      </w:r>
      <w:r w:rsidRPr="007F4083">
        <w:rPr>
          <w:rFonts w:cs="Arial"/>
          <w:bCs/>
        </w:rPr>
        <w:t>(A) na hladině nízkého napětí</w:t>
      </w:r>
    </w:p>
    <w:p w:rsidR="00FD3C93" w:rsidRPr="007F4083" w:rsidRDefault="00FD3C93">
      <w:pPr>
        <w:pStyle w:val="xl64"/>
        <w:pBdr>
          <w:left w:val="none" w:sz="0" w:space="0" w:color="auto"/>
          <w:right w:val="none" w:sz="0" w:space="0" w:color="auto"/>
        </w:pBdr>
        <w:spacing w:before="0" w:beforeAutospacing="0" w:after="0" w:afterAutospacing="0"/>
        <w:rPr>
          <w:rFonts w:cs="Arial"/>
        </w:rPr>
      </w:pPr>
      <w:r w:rsidRPr="007F4083">
        <w:rPr>
          <w:rFonts w:cs="Arial"/>
        </w:rPr>
        <w:t xml:space="preserve">”RÚT“ – registrovaný účastník trhu s elektřinou </w:t>
      </w:r>
    </w:p>
    <w:p w:rsidR="00FD3C93" w:rsidRPr="007F4083" w:rsidRDefault="00FD3C93">
      <w:pPr>
        <w:rPr>
          <w:rFonts w:cs="Arial"/>
        </w:rPr>
      </w:pPr>
      <w:r w:rsidRPr="007F4083">
        <w:rPr>
          <w:rFonts w:cs="Arial"/>
        </w:rPr>
        <w:t>”Smluvní strany“ – znamená provozovatele LDS a zákazníka, “smluvní strana” znamená kteroukoliv z těchto smluvních stran</w:t>
      </w:r>
    </w:p>
    <w:p w:rsidR="00FD3C93" w:rsidRPr="007F4083" w:rsidRDefault="00FD3C93">
      <w:pPr>
        <w:rPr>
          <w:rFonts w:cs="Arial"/>
        </w:rPr>
      </w:pPr>
      <w:r w:rsidRPr="007F4083">
        <w:rPr>
          <w:rFonts w:cs="Arial"/>
        </w:rPr>
        <w:t xml:space="preserve">”Vysoké napětí“ </w:t>
      </w:r>
      <w:r w:rsidR="006B339A" w:rsidRPr="007F4083">
        <w:rPr>
          <w:rFonts w:cs="Arial"/>
        </w:rPr>
        <w:t>(</w:t>
      </w:r>
      <w:r w:rsidRPr="007F4083">
        <w:rPr>
          <w:rFonts w:cs="Arial"/>
        </w:rPr>
        <w:t>vn</w:t>
      </w:r>
      <w:r w:rsidR="006B339A" w:rsidRPr="007F4083">
        <w:rPr>
          <w:rFonts w:cs="Arial"/>
        </w:rPr>
        <w:t>)</w:t>
      </w:r>
      <w:r w:rsidRPr="007F4083">
        <w:rPr>
          <w:rFonts w:cs="Arial"/>
        </w:rPr>
        <w:t xml:space="preserve"> </w:t>
      </w:r>
      <w:r w:rsidR="006B339A" w:rsidRPr="007F4083">
        <w:rPr>
          <w:rFonts w:cs="Arial"/>
        </w:rPr>
        <w:t>–</w:t>
      </w:r>
      <w:r w:rsidR="00AD3392">
        <w:rPr>
          <w:rFonts w:cs="Arial"/>
        </w:rPr>
        <w:t xml:space="preserve"> </w:t>
      </w:r>
      <w:r w:rsidRPr="007F4083">
        <w:rPr>
          <w:rFonts w:cs="Arial"/>
        </w:rPr>
        <w:t>je označení pro elektrické napětí o hodnotě od 1</w:t>
      </w:r>
      <w:r w:rsidR="000D6210" w:rsidRPr="007F4083">
        <w:rPr>
          <w:rFonts w:cs="Arial"/>
        </w:rPr>
        <w:t>k</w:t>
      </w:r>
      <w:r w:rsidRPr="007F4083">
        <w:rPr>
          <w:rFonts w:cs="Arial"/>
        </w:rPr>
        <w:t>V až do 52kV</w:t>
      </w:r>
    </w:p>
    <w:p w:rsidR="00FD3C93" w:rsidRPr="007F4083" w:rsidRDefault="00FD3C93">
      <w:pPr>
        <w:rPr>
          <w:rFonts w:cs="Arial"/>
          <w:bCs/>
        </w:rPr>
      </w:pPr>
      <w:r w:rsidRPr="007F4083">
        <w:rPr>
          <w:rFonts w:cs="Arial"/>
        </w:rPr>
        <w:t>”Vyšší zajištění dodávky/distribuce elektřiny“ – dodávka/</w:t>
      </w:r>
      <w:r w:rsidRPr="007F4083">
        <w:rPr>
          <w:rFonts w:cs="Arial"/>
          <w:bCs/>
        </w:rPr>
        <w:t>distribuce elektřiny do PM zákazníka více než jedním (základním) napájecím přívodem, která je poskytována zákazníkovi za smluvní cenu</w:t>
      </w:r>
    </w:p>
    <w:p w:rsidR="00FD3C93" w:rsidRPr="007F4083" w:rsidRDefault="00FD3C93">
      <w:pPr>
        <w:rPr>
          <w:rFonts w:cs="Arial"/>
        </w:rPr>
      </w:pPr>
      <w:r w:rsidRPr="007F4083">
        <w:t>”Z</w:t>
      </w:r>
      <w:r w:rsidRPr="007F4083">
        <w:rPr>
          <w:szCs w:val="20"/>
        </w:rPr>
        <w:t>ákazník“ – fyzická či právnická osoba, která odebírá elektřinu odběrným elektrickým zařízením připojeným k LDS a která elektřinu pouze spotřebovává nebo přeúčtovává</w:t>
      </w:r>
    </w:p>
    <w:p w:rsidR="00FD3C93" w:rsidRPr="007F4083" w:rsidRDefault="00FD3C93">
      <w:r w:rsidRPr="007F4083">
        <w:rPr>
          <w:rFonts w:cs="Arial"/>
        </w:rPr>
        <w:t>”Základní zajištění dodávky/distribuce elektřiny“ – dodávka/distribuce elektřiny do PM zákazníka jedním napájecím přívodem</w:t>
      </w:r>
    </w:p>
    <w:p w:rsidR="00FD3C93" w:rsidRPr="007F4083" w:rsidRDefault="00FD3C93">
      <w:pPr>
        <w:pStyle w:val="xl24"/>
        <w:spacing w:before="0" w:beforeAutospacing="0" w:after="0" w:afterAutospacing="0"/>
        <w:rPr>
          <w:bCs w:val="0"/>
        </w:rPr>
      </w:pPr>
    </w:p>
    <w:p w:rsidR="00FD3C93" w:rsidRPr="007F4083" w:rsidRDefault="00FD3C93">
      <w:pPr>
        <w:pStyle w:val="Nadpis1"/>
      </w:pPr>
      <w:r w:rsidRPr="007F4083">
        <w:rPr>
          <w:u w:val="none"/>
        </w:rPr>
        <w:t>2</w:t>
      </w:r>
      <w:r w:rsidRPr="007F4083">
        <w:rPr>
          <w:u w:val="none"/>
        </w:rPr>
        <w:tab/>
      </w:r>
      <w:r w:rsidRPr="007F4083">
        <w:t>Předmět smlouvy</w:t>
      </w:r>
    </w:p>
    <w:p w:rsidR="00FD3C93" w:rsidRPr="007F4083" w:rsidRDefault="00FD3C93">
      <w:pPr>
        <w:numPr>
          <w:ilvl w:val="12"/>
          <w:numId w:val="0"/>
        </w:numPr>
        <w:ind w:left="120"/>
        <w:rPr>
          <w:rFonts w:cs="Arial"/>
          <w:b/>
        </w:rPr>
      </w:pPr>
      <w:r w:rsidRPr="007F4083">
        <w:rPr>
          <w:rFonts w:cs="Arial"/>
          <w:b/>
        </w:rPr>
        <w:t xml:space="preserve">   </w:t>
      </w:r>
    </w:p>
    <w:p w:rsidR="00FD3C93" w:rsidRPr="007F4083" w:rsidRDefault="00FD3C93">
      <w:pPr>
        <w:ind w:left="540" w:hanging="540"/>
        <w:rPr>
          <w:rFonts w:cs="Arial"/>
        </w:rPr>
      </w:pPr>
      <w:r w:rsidRPr="007F4083">
        <w:rPr>
          <w:rFonts w:cs="Arial"/>
          <w:bCs/>
        </w:rPr>
        <w:t xml:space="preserve">2.1 </w:t>
      </w:r>
      <w:r w:rsidRPr="007F4083">
        <w:rPr>
          <w:rFonts w:cs="Arial"/>
          <w:bCs/>
        </w:rPr>
        <w:tab/>
      </w:r>
      <w:r w:rsidRPr="007F4083">
        <w:rPr>
          <w:rFonts w:cs="Arial"/>
        </w:rPr>
        <w:t xml:space="preserve">Předmětem této smlouvy je závazek provozovatele LDS připojit OM zákazníka k LDS za účelem umožnění dopravy elektřiny z LDS do všech PM v OM zákazníka, uvedených v příloze A této smlouvy, a zajistit pro zákazníka dohodnutý požadovaný rezervovaný příkon. </w:t>
      </w:r>
    </w:p>
    <w:p w:rsidR="00FD3C93" w:rsidRPr="007F4083" w:rsidRDefault="00FD3C93">
      <w:pPr>
        <w:tabs>
          <w:tab w:val="left" w:pos="540"/>
        </w:tabs>
      </w:pPr>
    </w:p>
    <w:p w:rsidR="00FD3C93" w:rsidRPr="007F4083" w:rsidRDefault="00FD3C93">
      <w:pPr>
        <w:pStyle w:val="Nadpis1"/>
      </w:pPr>
      <w:r w:rsidRPr="007F4083">
        <w:rPr>
          <w:u w:val="none"/>
        </w:rPr>
        <w:t>3</w:t>
      </w:r>
      <w:r w:rsidRPr="007F4083">
        <w:rPr>
          <w:u w:val="none"/>
        </w:rPr>
        <w:tab/>
      </w:r>
      <w:r w:rsidRPr="007F4083">
        <w:t>Podmínky připojení</w:t>
      </w:r>
    </w:p>
    <w:p w:rsidR="00FD3C93" w:rsidRPr="007F4083" w:rsidRDefault="00FD3C93">
      <w:pPr>
        <w:pStyle w:val="xl64"/>
        <w:pBdr>
          <w:left w:val="none" w:sz="0" w:space="0" w:color="auto"/>
          <w:right w:val="none" w:sz="0" w:space="0" w:color="auto"/>
        </w:pBdr>
        <w:spacing w:before="0" w:beforeAutospacing="0" w:after="0" w:afterAutospacing="0"/>
      </w:pPr>
    </w:p>
    <w:p w:rsidR="00FD3C93" w:rsidRPr="002F36E1" w:rsidRDefault="00FD3C93">
      <w:pPr>
        <w:ind w:left="540" w:hanging="540"/>
        <w:rPr>
          <w:rFonts w:cs="Arial"/>
        </w:rPr>
      </w:pPr>
      <w:r w:rsidRPr="007F4083">
        <w:rPr>
          <w:rFonts w:cs="Arial"/>
        </w:rPr>
        <w:t>3.1</w:t>
      </w:r>
      <w:r w:rsidRPr="007F4083">
        <w:rPr>
          <w:rFonts w:cs="Arial"/>
        </w:rPr>
        <w:tab/>
      </w:r>
      <w:r w:rsidRPr="002F36E1">
        <w:rPr>
          <w:rFonts w:cs="Arial"/>
        </w:rPr>
        <w:t>Připojení OM zařízení zákazníka k LDS se řídí zákonem č. 458/2000 Sb., vyhláškou č. </w:t>
      </w:r>
      <w:r w:rsidR="00E8114B" w:rsidRPr="00E8114B">
        <w:rPr>
          <w:rFonts w:cs="Arial"/>
          <w:color w:val="FF00FF"/>
        </w:rPr>
        <w:t>16/2016</w:t>
      </w:r>
      <w:r w:rsidRPr="002F36E1">
        <w:rPr>
          <w:rFonts w:cs="Arial"/>
        </w:rPr>
        <w:t xml:space="preserve"> Sb. a PPLDS.</w:t>
      </w:r>
    </w:p>
    <w:p w:rsidR="00FD3C93" w:rsidRPr="002F36E1" w:rsidRDefault="00FD3C93">
      <w:pPr>
        <w:ind w:left="540" w:hanging="540"/>
        <w:rPr>
          <w:rFonts w:cs="Arial"/>
        </w:rPr>
      </w:pPr>
      <w:r w:rsidRPr="002F36E1">
        <w:rPr>
          <w:rFonts w:cs="Arial"/>
        </w:rPr>
        <w:t>3.2</w:t>
      </w:r>
      <w:r w:rsidRPr="002F36E1">
        <w:rPr>
          <w:rFonts w:cs="Arial"/>
        </w:rPr>
        <w:tab/>
        <w:t>Připojením OM zákazníka k LDS nesmí být ohrožena bezpečnost a spolehlivost provozu LDS ani zákazníka, ohrožena bezpečnost osob ani porušeny zásady metrologie PM.</w:t>
      </w:r>
    </w:p>
    <w:p w:rsidR="00FD3C93" w:rsidRPr="002F36E1" w:rsidRDefault="00FD3C93">
      <w:pPr>
        <w:ind w:left="540" w:hanging="540"/>
        <w:rPr>
          <w:rFonts w:cs="Arial"/>
        </w:rPr>
      </w:pPr>
      <w:r w:rsidRPr="002F36E1">
        <w:rPr>
          <w:rFonts w:cs="Arial"/>
        </w:rPr>
        <w:t>3.3</w:t>
      </w:r>
      <w:r w:rsidRPr="002F36E1">
        <w:rPr>
          <w:rFonts w:cs="Arial"/>
        </w:rPr>
        <w:tab/>
        <w:t>Zákazník je připojen k LDS v místech připojení způsobem uvedeným v příloze A této smlouvy.</w:t>
      </w:r>
    </w:p>
    <w:p w:rsidR="00FD3C93" w:rsidRPr="002F36E1" w:rsidRDefault="00FD3C93">
      <w:pPr>
        <w:ind w:left="539" w:hanging="539"/>
        <w:rPr>
          <w:rFonts w:cs="Arial"/>
        </w:rPr>
      </w:pPr>
      <w:r w:rsidRPr="002F36E1">
        <w:rPr>
          <w:rFonts w:cs="Arial"/>
        </w:rPr>
        <w:t>3.4</w:t>
      </w:r>
      <w:r w:rsidRPr="002F36E1">
        <w:rPr>
          <w:rFonts w:cs="Arial"/>
        </w:rPr>
        <w:tab/>
        <w:t xml:space="preserve">Pro OM je zákazníkovi rezervován příkon pro základní i pro vyšší zajištění dodávky/distribuce elektřiny uvedený v příloze A této smlouvy. </w:t>
      </w:r>
    </w:p>
    <w:p w:rsidR="00FD3C93" w:rsidRPr="002F36E1" w:rsidRDefault="00FD3C93">
      <w:pPr>
        <w:pStyle w:val="BodyText2"/>
        <w:tabs>
          <w:tab w:val="left" w:pos="540"/>
        </w:tabs>
        <w:spacing w:before="0" w:after="0"/>
        <w:ind w:left="539" w:hanging="539"/>
        <w:rPr>
          <w:rFonts w:ascii="Arial" w:hAnsi="Arial" w:cs="Arial"/>
          <w:sz w:val="22"/>
        </w:rPr>
      </w:pPr>
      <w:r w:rsidRPr="002F36E1">
        <w:rPr>
          <w:rFonts w:ascii="Arial" w:hAnsi="Arial" w:cs="Arial"/>
          <w:sz w:val="22"/>
        </w:rPr>
        <w:t>3.5</w:t>
      </w:r>
      <w:r w:rsidRPr="002F36E1">
        <w:rPr>
          <w:rFonts w:ascii="Arial" w:hAnsi="Arial" w:cs="Arial"/>
          <w:sz w:val="22"/>
        </w:rPr>
        <w:tab/>
        <w:t>Jestliže provozovatel LDS zjistí překročení hodnoty rez</w:t>
      </w:r>
      <w:r w:rsidR="000333AF" w:rsidRPr="002F36E1">
        <w:rPr>
          <w:rFonts w:ascii="Arial" w:hAnsi="Arial" w:cs="Arial"/>
          <w:sz w:val="22"/>
        </w:rPr>
        <w:t>ervovaného příkonu v OM nebo PM</w:t>
      </w:r>
      <w:r w:rsidRPr="002F36E1">
        <w:rPr>
          <w:rFonts w:ascii="Arial" w:hAnsi="Arial" w:cs="Arial"/>
          <w:sz w:val="22"/>
        </w:rPr>
        <w:t xml:space="preserve">, vyzve zákazníka k zajištění nápravy, případně k úpravě smluvního vztahu s provozovatelem LDS (Žádost o připojení, Smlouva o připojení). </w:t>
      </w:r>
    </w:p>
    <w:p w:rsidR="00FD3C93" w:rsidRPr="002F36E1" w:rsidRDefault="00FD3C93">
      <w:pPr>
        <w:pStyle w:val="xl64"/>
        <w:pBdr>
          <w:left w:val="none" w:sz="0" w:space="0" w:color="auto"/>
          <w:right w:val="none" w:sz="0" w:space="0" w:color="auto"/>
        </w:pBdr>
        <w:spacing w:before="0" w:beforeAutospacing="0" w:after="0" w:afterAutospacing="0"/>
        <w:ind w:left="540" w:hanging="540"/>
        <w:rPr>
          <w:rFonts w:cs="Arial"/>
        </w:rPr>
      </w:pPr>
      <w:r w:rsidRPr="002F36E1">
        <w:rPr>
          <w:rFonts w:cs="Arial"/>
        </w:rPr>
        <w:lastRenderedPageBreak/>
        <w:t>3.6</w:t>
      </w:r>
      <w:r w:rsidRPr="002F36E1">
        <w:rPr>
          <w:rFonts w:cs="Arial"/>
        </w:rPr>
        <w:tab/>
        <w:t>V případě, že zákazník do deseti (10) pracovních dnů po vyzvání provozovatele LDS nepředloží provozovateli LDS návrh na provedení nápravy včetně její časové specifikace a zároveň nepožádá o úpravu hodnot rezervovaného příkonu, bude tato okolnost považována za porušení legislativních povinností připojení zákazníka k LDS a příslušné OM nebo PM zákazníka bude během následujících čtyřiceti osmi (48) hodin odpojeno od LDS.</w:t>
      </w:r>
    </w:p>
    <w:p w:rsidR="00FD3C93" w:rsidRPr="002F36E1" w:rsidRDefault="00FD3C93">
      <w:pPr>
        <w:pStyle w:val="Nadpis1"/>
        <w:rPr>
          <w:u w:val="none"/>
        </w:rPr>
      </w:pPr>
    </w:p>
    <w:p w:rsidR="00FD3C93" w:rsidRPr="002F36E1" w:rsidRDefault="00FD3C93">
      <w:pPr>
        <w:pStyle w:val="Nadpis1"/>
        <w:ind w:left="540" w:hanging="540"/>
      </w:pPr>
      <w:r w:rsidRPr="002F36E1">
        <w:rPr>
          <w:u w:val="none"/>
        </w:rPr>
        <w:t>4</w:t>
      </w:r>
      <w:r w:rsidRPr="002F36E1">
        <w:rPr>
          <w:u w:val="none"/>
        </w:rPr>
        <w:tab/>
      </w:r>
      <w:r w:rsidRPr="002F36E1">
        <w:t xml:space="preserve">Způsob připojení zákazníka k LDS </w:t>
      </w:r>
    </w:p>
    <w:p w:rsidR="00FD3C93" w:rsidRPr="002F36E1" w:rsidRDefault="00FD3C93">
      <w:pPr>
        <w:pStyle w:val="Zpat"/>
        <w:tabs>
          <w:tab w:val="clear" w:pos="4536"/>
          <w:tab w:val="clear" w:pos="9072"/>
        </w:tabs>
      </w:pPr>
    </w:p>
    <w:p w:rsidR="00FD3C93" w:rsidRPr="002F36E1" w:rsidRDefault="00FD3C93">
      <w:pPr>
        <w:pStyle w:val="Zkladntext"/>
        <w:rPr>
          <w:b w:val="0"/>
          <w:bCs/>
        </w:rPr>
      </w:pPr>
      <w:r w:rsidRPr="002F36E1">
        <w:rPr>
          <w:b w:val="0"/>
          <w:bCs/>
        </w:rPr>
        <w:t>4.1</w:t>
      </w:r>
      <w:r w:rsidRPr="002F36E1">
        <w:rPr>
          <w:b w:val="0"/>
          <w:bCs/>
        </w:rPr>
        <w:tab/>
        <w:t>Připojení zákazníka k LDS je řešeno kabelovým vedením případně jiným způsobem, uvedeným v žádosti o připojení k LDS.</w:t>
      </w:r>
    </w:p>
    <w:p w:rsidR="00FD3C93" w:rsidRPr="002F36E1" w:rsidRDefault="00FD3C93">
      <w:pPr>
        <w:rPr>
          <w:bCs/>
          <w:strike/>
        </w:rPr>
      </w:pPr>
      <w:r w:rsidRPr="002F36E1">
        <w:rPr>
          <w:bCs/>
        </w:rPr>
        <w:t>4.2</w:t>
      </w:r>
      <w:r w:rsidRPr="002F36E1">
        <w:rPr>
          <w:bCs/>
        </w:rPr>
        <w:tab/>
        <w:t>Napájecí kabelová vedení jsou připojena k rozvaděči v místech připojení, specifikovaných v příloze A této smlouvy.</w:t>
      </w:r>
    </w:p>
    <w:p w:rsidR="00FD3C93" w:rsidRPr="002F36E1" w:rsidRDefault="00FD3C93">
      <w:r w:rsidRPr="002F36E1">
        <w:rPr>
          <w:bCs/>
          <w:iCs/>
        </w:rPr>
        <w:t>4.3</w:t>
      </w:r>
      <w:r w:rsidRPr="002F36E1">
        <w:rPr>
          <w:bCs/>
          <w:iCs/>
        </w:rPr>
        <w:tab/>
        <w:t>Způsob dopravy elektřiny do místa připojení může provozovatel LDS změnit v souvislosti s provozováním, rekonstrukcemi a rozvojem LDS. Připojení musí být v souladu s PPLDS.</w:t>
      </w:r>
      <w:r w:rsidRPr="002F36E1">
        <w:rPr>
          <w:iCs/>
        </w:rPr>
        <w:t xml:space="preserve">  </w:t>
      </w:r>
    </w:p>
    <w:p w:rsidR="00FD3C93" w:rsidRPr="002F36E1" w:rsidRDefault="00FD3C93"/>
    <w:p w:rsidR="00FD3C93" w:rsidRPr="002F36E1" w:rsidRDefault="00FD3C93">
      <w:pPr>
        <w:pStyle w:val="Nadpis1"/>
      </w:pPr>
      <w:r w:rsidRPr="002F36E1">
        <w:rPr>
          <w:u w:val="none"/>
        </w:rPr>
        <w:t>5</w:t>
      </w:r>
      <w:r w:rsidRPr="002F36E1">
        <w:rPr>
          <w:u w:val="none"/>
        </w:rPr>
        <w:tab/>
      </w:r>
      <w:r w:rsidRPr="002F36E1">
        <w:t>Termín připojení OM</w:t>
      </w:r>
    </w:p>
    <w:p w:rsidR="00FD3C93" w:rsidRPr="002F36E1" w:rsidRDefault="00FD3C93"/>
    <w:p w:rsidR="00FD3C93" w:rsidRPr="002F36E1" w:rsidRDefault="00FD3C93">
      <w:pPr>
        <w:pStyle w:val="xl64"/>
        <w:pBdr>
          <w:left w:val="none" w:sz="0" w:space="0" w:color="auto"/>
          <w:right w:val="none" w:sz="0" w:space="0" w:color="auto"/>
        </w:pBdr>
        <w:spacing w:before="0" w:beforeAutospacing="0" w:after="0" w:afterAutospacing="0"/>
      </w:pPr>
      <w:r w:rsidRPr="002F36E1">
        <w:t>5.1</w:t>
      </w:r>
      <w:r w:rsidRPr="002F36E1">
        <w:tab/>
        <w:t>OM zákazníka, specifikovan</w:t>
      </w:r>
      <w:r w:rsidR="00011E36" w:rsidRPr="002F36E1">
        <w:t>á</w:t>
      </w:r>
      <w:r w:rsidRPr="002F36E1">
        <w:t xml:space="preserve"> Žádostí o připojení zákazníka k LDS ev.č. </w:t>
      </w:r>
      <w:r w:rsidR="0093284E" w:rsidRPr="002F36E1">
        <w:rPr>
          <w:highlight w:val="green"/>
        </w:rPr>
        <w:t>………..</w:t>
      </w:r>
      <w:r w:rsidR="00011E36" w:rsidRPr="002F36E1">
        <w:t xml:space="preserve"> pro vn a ev.č. </w:t>
      </w:r>
      <w:r w:rsidR="0093284E" w:rsidRPr="002F36E1">
        <w:rPr>
          <w:highlight w:val="green"/>
        </w:rPr>
        <w:t>………..</w:t>
      </w:r>
      <w:r w:rsidR="00011E36" w:rsidRPr="002F36E1">
        <w:t xml:space="preserve"> pro nn, byla </w:t>
      </w:r>
      <w:r w:rsidRPr="002F36E1">
        <w:t>k LDS připojen</w:t>
      </w:r>
      <w:r w:rsidR="00011E36" w:rsidRPr="002F36E1">
        <w:t>a</w:t>
      </w:r>
      <w:r w:rsidRPr="002F36E1">
        <w:t xml:space="preserve"> ode dne </w:t>
      </w:r>
      <w:r w:rsidR="0093284E" w:rsidRPr="002F36E1">
        <w:rPr>
          <w:highlight w:val="green"/>
        </w:rPr>
        <w:t>……….</w:t>
      </w:r>
      <w:r w:rsidR="00011E36" w:rsidRPr="002F36E1">
        <w:rPr>
          <w:highlight w:val="green"/>
        </w:rPr>
        <w:t>.</w:t>
      </w:r>
    </w:p>
    <w:p w:rsidR="00FD3C93" w:rsidRPr="002F36E1" w:rsidRDefault="00FD3C93">
      <w:pPr>
        <w:tabs>
          <w:tab w:val="left" w:pos="3735"/>
        </w:tabs>
      </w:pPr>
      <w:r w:rsidRPr="002F36E1">
        <w:tab/>
      </w:r>
      <w:r w:rsidRPr="002F36E1">
        <w:tab/>
      </w:r>
    </w:p>
    <w:p w:rsidR="00FD3C93" w:rsidRPr="002F36E1" w:rsidRDefault="00FD3C93">
      <w:pPr>
        <w:pStyle w:val="Nadpis1"/>
      </w:pPr>
      <w:r w:rsidRPr="002F36E1">
        <w:rPr>
          <w:u w:val="none"/>
        </w:rPr>
        <w:t>6</w:t>
      </w:r>
      <w:r w:rsidRPr="002F36E1">
        <w:rPr>
          <w:u w:val="none"/>
        </w:rPr>
        <w:tab/>
      </w:r>
      <w:r w:rsidRPr="002F36E1">
        <w:t>Výše finanční úhrady podílu zákazníka na oprávněných nákladech provozovatele LDS spojených s připojením k LDS a se zajištěním rezervovaného příkonu</w:t>
      </w:r>
    </w:p>
    <w:p w:rsidR="00FD3C93" w:rsidRPr="002F36E1" w:rsidRDefault="00FD3C93">
      <w:pPr>
        <w:pStyle w:val="Zpat"/>
        <w:tabs>
          <w:tab w:val="clear" w:pos="4536"/>
          <w:tab w:val="clear" w:pos="9072"/>
        </w:tabs>
      </w:pPr>
    </w:p>
    <w:p w:rsidR="00FD3C93" w:rsidRPr="002F36E1" w:rsidRDefault="00FD3C93">
      <w:pPr>
        <w:pStyle w:val="Nadpis1"/>
        <w:rPr>
          <w:b w:val="0"/>
          <w:bCs/>
          <w:u w:val="none"/>
        </w:rPr>
      </w:pPr>
      <w:r w:rsidRPr="002F36E1">
        <w:rPr>
          <w:b w:val="0"/>
          <w:bCs/>
          <w:u w:val="none"/>
        </w:rPr>
        <w:t>6.1</w:t>
      </w:r>
      <w:r w:rsidRPr="002F36E1">
        <w:rPr>
          <w:b w:val="0"/>
          <w:bCs/>
          <w:u w:val="none"/>
        </w:rPr>
        <w:tab/>
        <w:t>Odběrná zařízení zákazníka jsou již k LDS připojena, pro zákazníka v souvislosti s uzavřením smlouvy nevyplývá žádná úhrada.</w:t>
      </w:r>
    </w:p>
    <w:p w:rsidR="00FD3C93" w:rsidRPr="002F36E1" w:rsidRDefault="00FD3C93">
      <w:r w:rsidRPr="002F36E1">
        <w:t>6.2</w:t>
      </w:r>
      <w:r w:rsidRPr="002F36E1">
        <w:tab/>
        <w:t xml:space="preserve">V případě požadavku zákazníka na připojení nového PM, navýšení požadovaného příkonu nebo výkonu ve stávajícím PM, uhradí zákazník provozovateli LDS podíl na oprávněných nákladech, vypočtený jako součin měrného podílu </w:t>
      </w:r>
      <w:r w:rsidR="000D6210" w:rsidRPr="002F36E1">
        <w:t xml:space="preserve">na oprávněných nákladech spojených s připojením k LDS </w:t>
      </w:r>
      <w:r w:rsidRPr="002F36E1">
        <w:t xml:space="preserve">dle přílohy č. 6 vyhlášky č. </w:t>
      </w:r>
      <w:r w:rsidR="00E8114B" w:rsidRPr="00E8114B">
        <w:rPr>
          <w:rFonts w:cs="Arial"/>
          <w:color w:val="FF00FF"/>
        </w:rPr>
        <w:t>16/2016</w:t>
      </w:r>
      <w:r w:rsidR="00500564" w:rsidRPr="002F36E1">
        <w:rPr>
          <w:rFonts w:cs="Arial"/>
        </w:rPr>
        <w:t xml:space="preserve"> </w:t>
      </w:r>
      <w:r w:rsidRPr="002F36E1">
        <w:t xml:space="preserve">Sb. a </w:t>
      </w:r>
      <w:r w:rsidR="000D6210" w:rsidRPr="002F36E1">
        <w:t xml:space="preserve">zajištěním </w:t>
      </w:r>
      <w:r w:rsidRPr="002F36E1">
        <w:t>zákazníkem požadovaného rezervovaného příkonu nebo výkonu, případně jeho navýšení</w:t>
      </w:r>
      <w:r w:rsidR="000D6210" w:rsidRPr="002F36E1">
        <w:t>m</w:t>
      </w:r>
      <w:r w:rsidRPr="002F36E1">
        <w:t>.</w:t>
      </w:r>
    </w:p>
    <w:p w:rsidR="00FD3C93" w:rsidRPr="002F36E1" w:rsidRDefault="00FD3C93">
      <w:pPr>
        <w:rPr>
          <w:rFonts w:cs="Arial"/>
        </w:rPr>
      </w:pPr>
      <w:r w:rsidRPr="002F36E1">
        <w:rPr>
          <w:rFonts w:cs="Arial"/>
        </w:rPr>
        <w:t>6.3</w:t>
      </w:r>
      <w:r w:rsidRPr="002F36E1">
        <w:rPr>
          <w:rFonts w:cs="Arial"/>
        </w:rPr>
        <w:tab/>
        <w:t xml:space="preserve">Zákazník se zavazuje uhradit fakturu obsahující stanovené údaje do dvaceti jedna (21) dnů od jejího vystavení. </w:t>
      </w:r>
      <w:r w:rsidRPr="002F36E1">
        <w:t xml:space="preserve">Platba bude provedena zákazníkem ve prospěch bankovního spojení a účtu provozovatele LDS uvedeného na příslušné faktuře a to i v tom případě, že toto bankovní spojení a číslo účtu nebude shodné s bankovním spojením a číslem účtu uvedeným na první (1.) straně této smlouvy. </w:t>
      </w:r>
      <w:r w:rsidRPr="002F36E1">
        <w:rPr>
          <w:rFonts w:cs="Arial"/>
        </w:rPr>
        <w:t>Tato povinnost je splněna dnem připsání fakturované částky na účet provozovatele LDS uvedený na příslušné faktuře. Připadne-li den splatnosti na den pracovního klidu nebo volna, je dnem splatnosti předcházející pracovní den.</w:t>
      </w:r>
    </w:p>
    <w:p w:rsidR="00FD3C93" w:rsidRPr="002F36E1" w:rsidRDefault="00FD3C93">
      <w:pPr>
        <w:rPr>
          <w:rFonts w:cs="Arial"/>
          <w:szCs w:val="22"/>
        </w:rPr>
      </w:pPr>
      <w:r w:rsidRPr="002F36E1">
        <w:rPr>
          <w:rFonts w:cs="Arial"/>
        </w:rPr>
        <w:t>6.4</w:t>
      </w:r>
      <w:r w:rsidRPr="002F36E1">
        <w:rPr>
          <w:rFonts w:cs="Arial"/>
        </w:rPr>
        <w:tab/>
      </w:r>
      <w:r w:rsidR="000D6210" w:rsidRPr="002F36E1">
        <w:rPr>
          <w:bCs/>
        </w:rPr>
        <w:t xml:space="preserve">Při prodlení </w:t>
      </w:r>
      <w:r w:rsidR="00523E5D" w:rsidRPr="002F36E1">
        <w:rPr>
          <w:bCs/>
        </w:rPr>
        <w:t>zákazníka</w:t>
      </w:r>
      <w:r w:rsidR="000D6210" w:rsidRPr="002F36E1">
        <w:rPr>
          <w:bCs/>
        </w:rPr>
        <w:t xml:space="preserve"> s placením peněžitého závazku je </w:t>
      </w:r>
      <w:r w:rsidR="00523E5D" w:rsidRPr="002F36E1">
        <w:rPr>
          <w:bCs/>
        </w:rPr>
        <w:t>provozovatel</w:t>
      </w:r>
      <w:r w:rsidR="000D6210" w:rsidRPr="002F36E1">
        <w:rPr>
          <w:bCs/>
        </w:rPr>
        <w:t xml:space="preserve"> oprávněn vyúčtovat </w:t>
      </w:r>
      <w:r w:rsidR="00523E5D" w:rsidRPr="002F36E1">
        <w:rPr>
          <w:bCs/>
        </w:rPr>
        <w:t>zákazníkovi</w:t>
      </w:r>
      <w:r w:rsidR="000D6210" w:rsidRPr="002F36E1">
        <w:rPr>
          <w:bCs/>
        </w:rPr>
        <w:t xml:space="preserve"> úrok z prodlení. </w:t>
      </w:r>
      <w:r w:rsidR="004F3B1A" w:rsidRPr="002F36E1">
        <w:rPr>
          <w:rFonts w:cs="Arial"/>
          <w:bCs/>
        </w:rPr>
        <w:t>Úroková míra pro výpočet úroků z prodlení se sjednává ve výši dle platných právních předpisů ke dni prodlení.</w:t>
      </w:r>
    </w:p>
    <w:p w:rsidR="00FD3C93" w:rsidRPr="002F36E1" w:rsidRDefault="00FD3C93">
      <w:pPr>
        <w:rPr>
          <w:szCs w:val="20"/>
        </w:rPr>
      </w:pPr>
      <w:r w:rsidRPr="002F36E1">
        <w:rPr>
          <w:szCs w:val="20"/>
        </w:rPr>
        <w:t>6.5</w:t>
      </w:r>
      <w:r w:rsidRPr="002F36E1">
        <w:rPr>
          <w:szCs w:val="20"/>
        </w:rPr>
        <w:tab/>
      </w:r>
      <w:r w:rsidR="005405A6" w:rsidRPr="002F36E1">
        <w:rPr>
          <w:rFonts w:cs="Arial"/>
        </w:rPr>
        <w:t xml:space="preserve">Bude-li zákazník v prodlení s platbou jakýchkoli splatných faktur vystavených </w:t>
      </w:r>
      <w:r w:rsidR="00523E5D" w:rsidRPr="002F36E1">
        <w:rPr>
          <w:rFonts w:cs="Arial"/>
        </w:rPr>
        <w:t>provozovatelem LDS</w:t>
      </w:r>
      <w:r w:rsidR="005405A6" w:rsidRPr="002F36E1">
        <w:rPr>
          <w:rFonts w:cs="Arial"/>
        </w:rPr>
        <w:t xml:space="preserve">, je </w:t>
      </w:r>
      <w:r w:rsidR="00523E5D" w:rsidRPr="002F36E1">
        <w:rPr>
          <w:rFonts w:cs="Arial"/>
        </w:rPr>
        <w:t>provozovatel LDS</w:t>
      </w:r>
      <w:r w:rsidR="005405A6" w:rsidRPr="002F36E1">
        <w:rPr>
          <w:rFonts w:cs="Arial"/>
        </w:rPr>
        <w:t xml:space="preserve"> oprávněn zastavit úhrady svých případných závazků vůči zákazníkovi a provést jednostranný zápočet plateb,</w:t>
      </w:r>
      <w:r w:rsidR="005405A6" w:rsidRPr="002F36E1">
        <w:rPr>
          <w:rFonts w:cs="Arial"/>
          <w:b/>
          <w:bCs/>
          <w:szCs w:val="22"/>
        </w:rPr>
        <w:t xml:space="preserve"> </w:t>
      </w:r>
      <w:r w:rsidR="005405A6" w:rsidRPr="002F36E1">
        <w:rPr>
          <w:rFonts w:cs="Arial"/>
          <w:bCs/>
          <w:szCs w:val="22"/>
        </w:rPr>
        <w:t xml:space="preserve">bez nároku </w:t>
      </w:r>
      <w:r w:rsidR="00523E5D" w:rsidRPr="002F36E1">
        <w:rPr>
          <w:rFonts w:cs="Arial"/>
          <w:bCs/>
          <w:szCs w:val="22"/>
        </w:rPr>
        <w:t>zákazníka</w:t>
      </w:r>
      <w:r w:rsidR="005405A6" w:rsidRPr="002F36E1">
        <w:rPr>
          <w:rFonts w:cs="Arial"/>
          <w:bCs/>
          <w:szCs w:val="22"/>
        </w:rPr>
        <w:t xml:space="preserve"> na úhradu úroků z prodlení.</w:t>
      </w:r>
      <w:r w:rsidRPr="002F36E1">
        <w:rPr>
          <w:szCs w:val="20"/>
        </w:rPr>
        <w:t xml:space="preserve">  </w:t>
      </w:r>
    </w:p>
    <w:p w:rsidR="007007BC" w:rsidRPr="002F36E1" w:rsidRDefault="007007BC">
      <w:r w:rsidRPr="002F36E1">
        <w:rPr>
          <w:bCs/>
        </w:rPr>
        <w:t>6.6</w:t>
      </w:r>
      <w:r w:rsidRPr="002F36E1">
        <w:rPr>
          <w:bCs/>
        </w:rPr>
        <w:tab/>
      </w:r>
      <w:r w:rsidR="005405A6" w:rsidRPr="002F36E1">
        <w:rPr>
          <w:rFonts w:cs="Arial"/>
        </w:rPr>
        <w:t xml:space="preserve">Bankovní poplatky banky zákazníka, včetně nákladů a poplatků všech korespondenčních bank banky zákazníka, spojené s doručením platby ve prospěch </w:t>
      </w:r>
      <w:r w:rsidR="00523E5D" w:rsidRPr="002F36E1">
        <w:rPr>
          <w:rFonts w:cs="Arial"/>
        </w:rPr>
        <w:t>provozovatele LDS</w:t>
      </w:r>
      <w:r w:rsidR="005405A6" w:rsidRPr="002F36E1">
        <w:rPr>
          <w:rFonts w:cs="Arial"/>
        </w:rPr>
        <w:t xml:space="preserve">, hradí zákazník. Bankovní poplatky banky </w:t>
      </w:r>
      <w:r w:rsidR="00523E5D" w:rsidRPr="002F36E1">
        <w:rPr>
          <w:rFonts w:cs="Arial"/>
        </w:rPr>
        <w:t>provozovatele LDS</w:t>
      </w:r>
      <w:r w:rsidR="005405A6" w:rsidRPr="002F36E1">
        <w:rPr>
          <w:rFonts w:cs="Arial"/>
        </w:rPr>
        <w:t xml:space="preserve">, včetně nákladů a poplatků všech korespondenčních bank banky </w:t>
      </w:r>
      <w:r w:rsidR="00523E5D" w:rsidRPr="002F36E1">
        <w:rPr>
          <w:rFonts w:cs="Arial"/>
        </w:rPr>
        <w:t>provozovatele LDS</w:t>
      </w:r>
      <w:r w:rsidR="005405A6" w:rsidRPr="002F36E1">
        <w:rPr>
          <w:rFonts w:cs="Arial"/>
        </w:rPr>
        <w:t xml:space="preserve">, hradí </w:t>
      </w:r>
      <w:r w:rsidR="00523E5D" w:rsidRPr="002F36E1">
        <w:rPr>
          <w:rFonts w:cs="Arial"/>
        </w:rPr>
        <w:t>provozovatele LDS</w:t>
      </w:r>
      <w:r w:rsidR="005405A6" w:rsidRPr="002F36E1">
        <w:rPr>
          <w:rFonts w:cs="Arial"/>
        </w:rPr>
        <w:t xml:space="preserve">. V případě, že vinou zákazníka bude úhrada provedena na jiný bankovní účet, než je uveden na faktuře, a z tohoto důvodu vzniknou </w:t>
      </w:r>
      <w:r w:rsidR="00523E5D" w:rsidRPr="002F36E1">
        <w:rPr>
          <w:rFonts w:cs="Arial"/>
        </w:rPr>
        <w:t xml:space="preserve">provozovateli LDS </w:t>
      </w:r>
      <w:r w:rsidR="005405A6" w:rsidRPr="002F36E1">
        <w:rPr>
          <w:rFonts w:cs="Arial"/>
        </w:rPr>
        <w:t>dodatečné náklady, budou tyto náklady přednostně uhrazeny z připsané částky. Zbývající částka bude považována za nesplacenou část původní pohledávky.</w:t>
      </w:r>
    </w:p>
    <w:p w:rsidR="00FD3C93" w:rsidRPr="002F36E1" w:rsidRDefault="00FD3C93"/>
    <w:p w:rsidR="00FD3C93" w:rsidRPr="002F36E1" w:rsidRDefault="00FD3C93">
      <w:pPr>
        <w:pStyle w:val="Nadpis1"/>
        <w:tabs>
          <w:tab w:val="left" w:pos="540"/>
        </w:tabs>
        <w:ind w:left="0" w:firstLine="0"/>
        <w:rPr>
          <w:rFonts w:cs="Arial"/>
        </w:rPr>
      </w:pPr>
      <w:r w:rsidRPr="002F36E1">
        <w:rPr>
          <w:rFonts w:cs="Arial"/>
          <w:u w:val="none"/>
        </w:rPr>
        <w:t>7</w:t>
      </w:r>
      <w:r w:rsidRPr="002F36E1">
        <w:rPr>
          <w:rFonts w:cs="Arial"/>
          <w:u w:val="none"/>
        </w:rPr>
        <w:tab/>
      </w:r>
      <w:r w:rsidRPr="002F36E1">
        <w:rPr>
          <w:rFonts w:cs="Arial"/>
        </w:rPr>
        <w:t>Povinnosti zákazníka</w:t>
      </w:r>
    </w:p>
    <w:p w:rsidR="00FD3C93" w:rsidRPr="002F36E1" w:rsidRDefault="00FD3C93">
      <w:pPr>
        <w:pStyle w:val="Zpat"/>
        <w:tabs>
          <w:tab w:val="clear" w:pos="4536"/>
          <w:tab w:val="clear" w:pos="9072"/>
        </w:tabs>
        <w:rPr>
          <w:rFonts w:cs="Arial"/>
          <w:szCs w:val="24"/>
        </w:rPr>
      </w:pPr>
      <w:r w:rsidRPr="002F36E1">
        <w:rPr>
          <w:rFonts w:cs="Arial"/>
        </w:rPr>
        <w:t xml:space="preserve"> </w:t>
      </w:r>
      <w:r w:rsidRPr="002F36E1">
        <w:rPr>
          <w:rFonts w:cs="Arial"/>
          <w:szCs w:val="24"/>
        </w:rPr>
        <w:t xml:space="preserve">       </w:t>
      </w:r>
      <w:r w:rsidRPr="002F36E1">
        <w:rPr>
          <w:rFonts w:cs="Arial"/>
        </w:rPr>
        <w:t xml:space="preserve">          </w:t>
      </w:r>
    </w:p>
    <w:p w:rsidR="00FD3C93" w:rsidRPr="002F36E1" w:rsidRDefault="00FD3C93">
      <w:pPr>
        <w:pStyle w:val="xl64"/>
        <w:numPr>
          <w:ilvl w:val="1"/>
          <w:numId w:val="3"/>
        </w:numPr>
        <w:pBdr>
          <w:left w:val="none" w:sz="0" w:space="0" w:color="auto"/>
          <w:right w:val="none" w:sz="0" w:space="0" w:color="auto"/>
        </w:pBdr>
        <w:spacing w:before="0" w:beforeAutospacing="0" w:after="0" w:afterAutospacing="0"/>
        <w:rPr>
          <w:rFonts w:cs="Arial"/>
        </w:rPr>
      </w:pPr>
      <w:r w:rsidRPr="002F36E1">
        <w:rPr>
          <w:rFonts w:cs="Arial"/>
        </w:rPr>
        <w:t>Nepřekročit hodnotu rezervovaného příkonu v</w:t>
      </w:r>
      <w:r w:rsidR="00C954A9" w:rsidRPr="002F36E1">
        <w:rPr>
          <w:rFonts w:cs="Arial"/>
        </w:rPr>
        <w:t> P</w:t>
      </w:r>
      <w:r w:rsidRPr="002F36E1">
        <w:rPr>
          <w:rFonts w:cs="Arial"/>
        </w:rPr>
        <w:t>M</w:t>
      </w:r>
      <w:r w:rsidR="00C954A9" w:rsidRPr="002F36E1">
        <w:rPr>
          <w:rFonts w:cs="Arial"/>
        </w:rPr>
        <w:t>,</w:t>
      </w:r>
      <w:r w:rsidRPr="002F36E1">
        <w:rPr>
          <w:rFonts w:cs="Arial"/>
        </w:rPr>
        <w:t xml:space="preserve"> případně </w:t>
      </w:r>
      <w:r w:rsidR="00C954A9" w:rsidRPr="002F36E1">
        <w:rPr>
          <w:rFonts w:cs="Arial"/>
        </w:rPr>
        <w:t>O</w:t>
      </w:r>
      <w:r w:rsidRPr="002F36E1">
        <w:rPr>
          <w:rFonts w:cs="Arial"/>
        </w:rPr>
        <w:t xml:space="preserve">M vn. </w:t>
      </w:r>
    </w:p>
    <w:p w:rsidR="00FD3C93" w:rsidRPr="002F36E1" w:rsidRDefault="00FD3C93" w:rsidP="00A43C1E">
      <w:pPr>
        <w:pStyle w:val="xl64"/>
        <w:numPr>
          <w:ilvl w:val="1"/>
          <w:numId w:val="3"/>
        </w:numPr>
        <w:pBdr>
          <w:left w:val="none" w:sz="0" w:space="0" w:color="auto"/>
          <w:right w:val="none" w:sz="0" w:space="0" w:color="auto"/>
        </w:pBdr>
        <w:spacing w:before="0" w:beforeAutospacing="0" w:after="0" w:afterAutospacing="0"/>
        <w:jc w:val="left"/>
        <w:rPr>
          <w:rFonts w:cs="Arial"/>
        </w:rPr>
      </w:pPr>
      <w:r w:rsidRPr="002F36E1">
        <w:rPr>
          <w:rFonts w:cs="Arial"/>
        </w:rPr>
        <w:t>Př</w:t>
      </w:r>
      <w:r w:rsidR="00A43C1E" w:rsidRPr="002F36E1">
        <w:rPr>
          <w:rFonts w:cs="Arial"/>
        </w:rPr>
        <w:t>edat provozovateli LDS žádost o př</w:t>
      </w:r>
      <w:r w:rsidRPr="002F36E1">
        <w:rPr>
          <w:rFonts w:cs="Arial"/>
        </w:rPr>
        <w:t xml:space="preserve">ipojení nového PM způsobem dle vyhlášky č. </w:t>
      </w:r>
      <w:r w:rsidR="00E8114B" w:rsidRPr="00E8114B">
        <w:rPr>
          <w:rFonts w:cs="Arial"/>
          <w:color w:val="FF00FF"/>
        </w:rPr>
        <w:t>16/2016</w:t>
      </w:r>
      <w:r w:rsidR="00500564" w:rsidRPr="002F36E1">
        <w:rPr>
          <w:rFonts w:cs="Arial"/>
        </w:rPr>
        <w:t xml:space="preserve"> </w:t>
      </w:r>
      <w:r w:rsidR="00CF497F" w:rsidRPr="002F36E1">
        <w:rPr>
          <w:rFonts w:cs="Arial"/>
        </w:rPr>
        <w:t xml:space="preserve"> Sb.</w:t>
      </w:r>
    </w:p>
    <w:p w:rsidR="00FA1EEC" w:rsidRPr="002F36E1" w:rsidRDefault="00FD3C93" w:rsidP="00FA1EEC">
      <w:pPr>
        <w:pStyle w:val="xl64"/>
        <w:pBdr>
          <w:left w:val="none" w:sz="0" w:space="0" w:color="auto"/>
          <w:right w:val="none" w:sz="0" w:space="0" w:color="auto"/>
        </w:pBdr>
        <w:spacing w:before="0" w:beforeAutospacing="0" w:after="0" w:afterAutospacing="0"/>
        <w:ind w:left="540" w:hanging="540"/>
        <w:rPr>
          <w:rFonts w:cs="Arial"/>
        </w:rPr>
      </w:pPr>
      <w:r w:rsidRPr="002F36E1">
        <w:rPr>
          <w:rFonts w:cs="Arial"/>
        </w:rPr>
        <w:t>7.3</w:t>
      </w:r>
      <w:r w:rsidRPr="002F36E1">
        <w:rPr>
          <w:rFonts w:cs="Arial"/>
        </w:rPr>
        <w:tab/>
        <w:t>Předat provozovateli LDS žádost o zrušení OM nebo PM pro základní zapojení i vyšší zajištění dodávky/distribuce elektřiny písemně nejméně tři (3) kalendářní měsíce před jeho požadovaným zrušením. Ve své žádosti zákazník uvede dat</w:t>
      </w:r>
      <w:r w:rsidR="00C954A9" w:rsidRPr="002F36E1">
        <w:rPr>
          <w:rFonts w:cs="Arial"/>
        </w:rPr>
        <w:t>um ukončení připojení</w:t>
      </w:r>
      <w:r w:rsidRPr="002F36E1">
        <w:rPr>
          <w:rFonts w:cs="Arial"/>
        </w:rPr>
        <w:t>. Provozovatel LDS k požadovanému datu provede odpojení požadovaných PM nebo OM. Případná obnova napájení PM</w:t>
      </w:r>
      <w:r w:rsidR="00C954A9" w:rsidRPr="002F36E1">
        <w:rPr>
          <w:rFonts w:cs="Arial"/>
        </w:rPr>
        <w:t xml:space="preserve"> (OM)</w:t>
      </w:r>
      <w:r w:rsidRPr="002F36E1">
        <w:rPr>
          <w:rFonts w:cs="Arial"/>
        </w:rPr>
        <w:t xml:space="preserve"> se řídí platnou legislativou pro nově zřizované PM</w:t>
      </w:r>
      <w:r w:rsidR="00C954A9" w:rsidRPr="002F36E1">
        <w:rPr>
          <w:rFonts w:cs="Arial"/>
        </w:rPr>
        <w:t xml:space="preserve"> (OM)</w:t>
      </w:r>
      <w:r w:rsidRPr="002F36E1">
        <w:rPr>
          <w:rFonts w:cs="Arial"/>
        </w:rPr>
        <w:t xml:space="preserve">, včetně příslušné úhrady za jeho zřízení. </w:t>
      </w:r>
    </w:p>
    <w:p w:rsidR="00FD3C93" w:rsidRPr="002F36E1" w:rsidRDefault="00CF497F">
      <w:pPr>
        <w:pStyle w:val="xl64"/>
        <w:pBdr>
          <w:left w:val="none" w:sz="0" w:space="0" w:color="auto"/>
          <w:right w:val="none" w:sz="0" w:space="0" w:color="auto"/>
        </w:pBdr>
        <w:spacing w:before="0" w:beforeAutospacing="0" w:after="0" w:afterAutospacing="0"/>
        <w:ind w:left="540" w:hanging="540"/>
        <w:rPr>
          <w:rFonts w:cs="Arial"/>
        </w:rPr>
      </w:pPr>
      <w:r w:rsidRPr="002F36E1">
        <w:rPr>
          <w:rFonts w:cs="Arial"/>
        </w:rPr>
        <w:t xml:space="preserve">7.4 </w:t>
      </w:r>
      <w:r w:rsidRPr="002F36E1">
        <w:rPr>
          <w:rFonts w:cs="Arial"/>
        </w:rPr>
        <w:tab/>
      </w:r>
      <w:r w:rsidR="00FD3C93" w:rsidRPr="002F36E1">
        <w:rPr>
          <w:rFonts w:cs="Arial"/>
        </w:rPr>
        <w:t>Dodržovat podmínky pro připojení nového</w:t>
      </w:r>
      <w:r w:rsidRPr="002F36E1">
        <w:rPr>
          <w:rFonts w:cs="Arial"/>
        </w:rPr>
        <w:t xml:space="preserve"> PM dle vyhlášky č. </w:t>
      </w:r>
      <w:r w:rsidR="00E8114B" w:rsidRPr="00E8114B">
        <w:rPr>
          <w:rFonts w:cs="Arial"/>
          <w:color w:val="FF00FF"/>
        </w:rPr>
        <w:t>16/2016</w:t>
      </w:r>
      <w:r w:rsidR="00500564" w:rsidRPr="002F36E1">
        <w:rPr>
          <w:rFonts w:cs="Arial"/>
        </w:rPr>
        <w:t xml:space="preserve"> </w:t>
      </w:r>
      <w:r w:rsidRPr="002F36E1">
        <w:rPr>
          <w:rFonts w:cs="Arial"/>
        </w:rPr>
        <w:t>Sb.</w:t>
      </w:r>
    </w:p>
    <w:p w:rsidR="00FD3C93" w:rsidRPr="002F36E1" w:rsidRDefault="00FD3C93">
      <w:pPr>
        <w:pStyle w:val="xl64"/>
        <w:pBdr>
          <w:left w:val="none" w:sz="0" w:space="0" w:color="auto"/>
          <w:right w:val="none" w:sz="0" w:space="0" w:color="auto"/>
        </w:pBdr>
        <w:tabs>
          <w:tab w:val="left" w:pos="540"/>
        </w:tabs>
        <w:spacing w:before="0" w:beforeAutospacing="0" w:after="0" w:afterAutospacing="0"/>
        <w:ind w:left="0" w:firstLine="0"/>
        <w:rPr>
          <w:rFonts w:cs="Arial"/>
        </w:rPr>
      </w:pPr>
      <w:r w:rsidRPr="002F36E1">
        <w:rPr>
          <w:rFonts w:cs="Arial"/>
        </w:rPr>
        <w:t>7.5</w:t>
      </w:r>
      <w:r w:rsidRPr="002F36E1">
        <w:rPr>
          <w:rFonts w:cs="Arial"/>
        </w:rPr>
        <w:tab/>
        <w:t>Jako uživatel LDS se řídit PPLDS.</w:t>
      </w:r>
    </w:p>
    <w:p w:rsidR="00FD3C93" w:rsidRPr="002F36E1" w:rsidRDefault="00FD3C93">
      <w:pPr>
        <w:pStyle w:val="xl64"/>
        <w:pBdr>
          <w:left w:val="none" w:sz="0" w:space="0" w:color="auto"/>
          <w:right w:val="none" w:sz="0" w:space="0" w:color="auto"/>
        </w:pBdr>
        <w:spacing w:before="0" w:beforeAutospacing="0" w:after="0" w:afterAutospacing="0"/>
        <w:ind w:left="540" w:hanging="540"/>
        <w:rPr>
          <w:rFonts w:cs="Arial"/>
        </w:rPr>
      </w:pPr>
      <w:r w:rsidRPr="002F36E1">
        <w:rPr>
          <w:rFonts w:cs="Arial"/>
        </w:rPr>
        <w:t>7.6</w:t>
      </w:r>
      <w:r w:rsidRPr="002F36E1">
        <w:rPr>
          <w:rFonts w:cs="Arial"/>
        </w:rPr>
        <w:tab/>
        <w:t>Řídit se pokyny operátorů</w:t>
      </w:r>
      <w:r w:rsidR="00BE420A" w:rsidRPr="002F36E1">
        <w:rPr>
          <w:rFonts w:cs="Arial"/>
        </w:rPr>
        <w:t xml:space="preserve"> řízení provozu</w:t>
      </w:r>
      <w:r w:rsidRPr="002F36E1">
        <w:rPr>
          <w:rFonts w:cs="Arial"/>
        </w:rPr>
        <w:t xml:space="preserve"> LDS při provozu svých odběrných elektrických zařízení.</w:t>
      </w:r>
    </w:p>
    <w:p w:rsidR="00FD3C93" w:rsidRPr="002F36E1" w:rsidRDefault="00FD3C93">
      <w:pPr>
        <w:pStyle w:val="xl64"/>
        <w:pBdr>
          <w:left w:val="none" w:sz="0" w:space="0" w:color="auto"/>
          <w:right w:val="none" w:sz="0" w:space="0" w:color="auto"/>
        </w:pBdr>
        <w:spacing w:before="0" w:beforeAutospacing="0" w:after="0" w:afterAutospacing="0"/>
        <w:ind w:left="540" w:hanging="540"/>
        <w:rPr>
          <w:rFonts w:cs="Arial"/>
        </w:rPr>
      </w:pPr>
      <w:r w:rsidRPr="002F36E1">
        <w:rPr>
          <w:rFonts w:cs="Arial"/>
        </w:rPr>
        <w:t>7.7</w:t>
      </w:r>
      <w:r w:rsidRPr="002F36E1">
        <w:rPr>
          <w:rFonts w:cs="Arial"/>
        </w:rPr>
        <w:tab/>
        <w:t>Dodržovat ostatní povinnosti zákazníka stanovené §28 zákona č. 458/2000 Sb..</w:t>
      </w:r>
    </w:p>
    <w:p w:rsidR="00CF497F" w:rsidRPr="002F36E1" w:rsidRDefault="00FD3C93" w:rsidP="00CF497F">
      <w:pPr>
        <w:pStyle w:val="xl64"/>
        <w:pBdr>
          <w:left w:val="none" w:sz="0" w:space="0" w:color="auto"/>
          <w:right w:val="none" w:sz="0" w:space="0" w:color="auto"/>
        </w:pBdr>
        <w:spacing w:before="0" w:beforeAutospacing="0" w:after="0" w:afterAutospacing="0"/>
        <w:ind w:left="540" w:hanging="540"/>
      </w:pPr>
      <w:r w:rsidRPr="002F36E1">
        <w:t>7.8</w:t>
      </w:r>
      <w:r w:rsidRPr="002F36E1">
        <w:tab/>
        <w:t>Osobě oprávněné za provozovatele LDS ve věcech technických předávat informace o plánovaných pracích na odběrných elektrických zařízeních, která mají nebo mohou mít vliv na zapojení distribuční soustavy, k níž jsou připojena, a to nejméně týden před započetím prací.</w:t>
      </w:r>
    </w:p>
    <w:p w:rsidR="00CF497F" w:rsidRPr="002F36E1" w:rsidRDefault="00CF497F" w:rsidP="00CF497F">
      <w:pPr>
        <w:pStyle w:val="xl64"/>
        <w:pBdr>
          <w:left w:val="none" w:sz="0" w:space="0" w:color="auto"/>
          <w:right w:val="none" w:sz="0" w:space="0" w:color="auto"/>
        </w:pBdr>
        <w:spacing w:before="0" w:beforeAutospacing="0" w:after="0" w:afterAutospacing="0"/>
        <w:ind w:left="540" w:hanging="540"/>
        <w:rPr>
          <w:rFonts w:cs="Arial"/>
        </w:rPr>
      </w:pPr>
      <w:r w:rsidRPr="002F36E1">
        <w:t>7.9</w:t>
      </w:r>
      <w:r w:rsidRPr="002F36E1">
        <w:tab/>
        <w:t>Poruchové stavy v LDS hlásit na dispečink jednotky Energetické služby, tel. 476 163 124, 476 163 051, 739 506 224.</w:t>
      </w:r>
    </w:p>
    <w:p w:rsidR="00FD3C93" w:rsidRPr="002F36E1" w:rsidRDefault="00FD3C93">
      <w:pPr>
        <w:pStyle w:val="xl64"/>
        <w:pBdr>
          <w:left w:val="none" w:sz="0" w:space="0" w:color="auto"/>
          <w:right w:val="none" w:sz="0" w:space="0" w:color="auto"/>
        </w:pBdr>
        <w:spacing w:before="0" w:beforeAutospacing="0" w:after="0" w:afterAutospacing="0"/>
        <w:ind w:left="540" w:hanging="540"/>
        <w:rPr>
          <w:rFonts w:cs="Arial"/>
        </w:rPr>
      </w:pPr>
      <w:r w:rsidRPr="002F36E1">
        <w:rPr>
          <w:rFonts w:cs="Arial"/>
        </w:rPr>
        <w:t>7.</w:t>
      </w:r>
      <w:r w:rsidR="00CF497F" w:rsidRPr="002F36E1">
        <w:rPr>
          <w:rFonts w:cs="Arial"/>
        </w:rPr>
        <w:t>10</w:t>
      </w:r>
      <w:r w:rsidRPr="002F36E1">
        <w:rPr>
          <w:rFonts w:cs="Arial"/>
        </w:rPr>
        <w:tab/>
        <w:t>Uhradit provozovateli LDS náklady na opětovné připojení k </w:t>
      </w:r>
      <w:r w:rsidR="00CF497F" w:rsidRPr="002F36E1">
        <w:rPr>
          <w:rFonts w:cs="Arial"/>
        </w:rPr>
        <w:t xml:space="preserve">LDS dle vyhlášky č. </w:t>
      </w:r>
      <w:r w:rsidR="00E8114B" w:rsidRPr="00E8114B">
        <w:rPr>
          <w:rFonts w:cs="Arial"/>
          <w:color w:val="FF00FF"/>
        </w:rPr>
        <w:t>16/2016</w:t>
      </w:r>
      <w:r w:rsidR="00500564" w:rsidRPr="002F36E1">
        <w:rPr>
          <w:rFonts w:cs="Arial"/>
        </w:rPr>
        <w:t xml:space="preserve"> </w:t>
      </w:r>
      <w:r w:rsidR="00CF497F" w:rsidRPr="002F36E1">
        <w:rPr>
          <w:rFonts w:cs="Arial"/>
        </w:rPr>
        <w:t>Sb.</w:t>
      </w:r>
    </w:p>
    <w:p w:rsidR="00FD3C93" w:rsidRPr="002F36E1" w:rsidRDefault="00FD3C93">
      <w:pPr>
        <w:pStyle w:val="Nadpis1"/>
        <w:rPr>
          <w:rFonts w:cs="Arial"/>
          <w:b w:val="0"/>
          <w:bCs/>
        </w:rPr>
      </w:pPr>
    </w:p>
    <w:p w:rsidR="00FD3C93" w:rsidRPr="002F36E1" w:rsidRDefault="00FD3C93">
      <w:pPr>
        <w:pStyle w:val="Nadpis1"/>
        <w:ind w:left="540" w:hanging="540"/>
        <w:rPr>
          <w:rFonts w:cs="Arial"/>
        </w:rPr>
      </w:pPr>
      <w:r w:rsidRPr="002F36E1">
        <w:rPr>
          <w:rFonts w:cs="Arial"/>
          <w:u w:val="none"/>
        </w:rPr>
        <w:t>8</w:t>
      </w:r>
      <w:r w:rsidRPr="002F36E1">
        <w:rPr>
          <w:rFonts w:cs="Arial"/>
          <w:u w:val="none"/>
        </w:rPr>
        <w:tab/>
      </w:r>
      <w:r w:rsidRPr="002F36E1">
        <w:rPr>
          <w:rFonts w:cs="Arial"/>
        </w:rPr>
        <w:t>Povinnosti provozovatele LDS</w:t>
      </w:r>
    </w:p>
    <w:p w:rsidR="00FD3C93" w:rsidRPr="002F36E1" w:rsidRDefault="00FD3C93">
      <w:pPr>
        <w:ind w:left="709" w:hanging="709"/>
        <w:rPr>
          <w:rFonts w:cs="Arial"/>
        </w:rPr>
      </w:pPr>
    </w:p>
    <w:p w:rsidR="00FD3C93" w:rsidRPr="002F36E1" w:rsidRDefault="00FD3C93">
      <w:pPr>
        <w:ind w:left="540" w:hanging="540"/>
        <w:rPr>
          <w:rFonts w:cs="Arial"/>
        </w:rPr>
      </w:pPr>
      <w:r w:rsidRPr="002F36E1">
        <w:rPr>
          <w:rFonts w:cs="Arial"/>
        </w:rPr>
        <w:t>8.1</w:t>
      </w:r>
      <w:r w:rsidRPr="002F36E1">
        <w:rPr>
          <w:rFonts w:cs="Arial"/>
        </w:rPr>
        <w:tab/>
        <w:t xml:space="preserve">Rezervovat v LDS zákazníkovi příkon pro jeho </w:t>
      </w:r>
      <w:r w:rsidR="00641DA0" w:rsidRPr="002F36E1">
        <w:rPr>
          <w:rFonts w:cs="Arial"/>
        </w:rPr>
        <w:t>PM (</w:t>
      </w:r>
      <w:r w:rsidRPr="002F36E1">
        <w:rPr>
          <w:rFonts w:cs="Arial"/>
        </w:rPr>
        <w:t>OM</w:t>
      </w:r>
      <w:r w:rsidR="00641DA0" w:rsidRPr="002F36E1">
        <w:rPr>
          <w:rFonts w:cs="Arial"/>
        </w:rPr>
        <w:t>)</w:t>
      </w:r>
      <w:r w:rsidRPr="002F36E1">
        <w:rPr>
          <w:rFonts w:cs="Arial"/>
        </w:rPr>
        <w:t xml:space="preserve"> dle přílohy A této smlouvy.</w:t>
      </w:r>
    </w:p>
    <w:p w:rsidR="00FD3C93" w:rsidRPr="002F36E1" w:rsidRDefault="00FD3C93">
      <w:pPr>
        <w:ind w:left="540" w:hanging="540"/>
        <w:rPr>
          <w:rFonts w:cs="Arial"/>
        </w:rPr>
      </w:pPr>
      <w:r w:rsidRPr="002F36E1">
        <w:rPr>
          <w:rFonts w:cs="Arial"/>
        </w:rPr>
        <w:t>8.2</w:t>
      </w:r>
      <w:r w:rsidRPr="002F36E1">
        <w:rPr>
          <w:rFonts w:cs="Arial"/>
        </w:rPr>
        <w:tab/>
        <w:t xml:space="preserve">V zákonné lhůtě vydat stanovisko k žádosti zákazníka na změnu rezervovaného příkonu nebo rezervované kapacity v některém z PM </w:t>
      </w:r>
      <w:r w:rsidR="00641DA0" w:rsidRPr="002F36E1">
        <w:rPr>
          <w:rFonts w:cs="Arial"/>
        </w:rPr>
        <w:t>(OM)</w:t>
      </w:r>
      <w:r w:rsidRPr="002F36E1">
        <w:rPr>
          <w:rFonts w:cs="Arial"/>
        </w:rPr>
        <w:t>, resp. na zrušení některého z nich či vybudování nového.</w:t>
      </w:r>
    </w:p>
    <w:p w:rsidR="00FD3C93" w:rsidRPr="002F36E1" w:rsidRDefault="00FD3C93">
      <w:pPr>
        <w:ind w:left="540" w:hanging="540"/>
        <w:rPr>
          <w:rFonts w:cs="Arial"/>
        </w:rPr>
      </w:pPr>
      <w:r w:rsidRPr="002F36E1">
        <w:rPr>
          <w:rFonts w:cs="Arial"/>
        </w:rPr>
        <w:t>8.3</w:t>
      </w:r>
      <w:r w:rsidRPr="002F36E1">
        <w:rPr>
          <w:rFonts w:cs="Arial"/>
        </w:rPr>
        <w:tab/>
        <w:t>V případě provádění plánovaných prací na zařízení LDS oznámit započetí a skončení omezení nebo přerušení dodávek/distribuce elektřiny osobě oprávněné jednat za zákazníka ve věcech technických.</w:t>
      </w:r>
    </w:p>
    <w:p w:rsidR="00FD3C93" w:rsidRPr="002F36E1" w:rsidRDefault="00FD3C93" w:rsidP="008810A6">
      <w:pPr>
        <w:numPr>
          <w:ilvl w:val="1"/>
          <w:numId w:val="2"/>
        </w:numPr>
        <w:tabs>
          <w:tab w:val="clear" w:pos="360"/>
          <w:tab w:val="num" w:pos="540"/>
        </w:tabs>
        <w:ind w:left="540" w:hanging="540"/>
        <w:rPr>
          <w:rFonts w:cs="Arial"/>
        </w:rPr>
      </w:pPr>
      <w:r w:rsidRPr="002F36E1">
        <w:rPr>
          <w:rFonts w:cs="Arial"/>
        </w:rPr>
        <w:t>Dodržovat ostatní povinnosti provozovatele LDS stano</w:t>
      </w:r>
      <w:r w:rsidR="00CF497F" w:rsidRPr="002F36E1">
        <w:rPr>
          <w:rFonts w:cs="Arial"/>
        </w:rPr>
        <w:t>vené §25 zákona č. 458/2000 Sb.</w:t>
      </w:r>
    </w:p>
    <w:p w:rsidR="00FD3C93" w:rsidRPr="002F36E1" w:rsidRDefault="00FD3C93">
      <w:pPr>
        <w:ind w:left="0" w:firstLine="0"/>
      </w:pPr>
    </w:p>
    <w:p w:rsidR="00FD3C93" w:rsidRPr="002F36E1" w:rsidRDefault="00FD3C93">
      <w:pPr>
        <w:pStyle w:val="Nadpis1"/>
        <w:ind w:left="540" w:hanging="540"/>
      </w:pPr>
      <w:r w:rsidRPr="002F36E1">
        <w:rPr>
          <w:u w:val="none"/>
        </w:rPr>
        <w:t>9</w:t>
      </w:r>
      <w:r w:rsidRPr="002F36E1">
        <w:rPr>
          <w:u w:val="none"/>
        </w:rPr>
        <w:tab/>
      </w:r>
      <w:r w:rsidRPr="002F36E1">
        <w:t>Odpovědnost za škody</w:t>
      </w:r>
    </w:p>
    <w:p w:rsidR="00FD3C93" w:rsidRPr="002F36E1" w:rsidRDefault="00FD3C93">
      <w:pPr>
        <w:ind w:left="709" w:hanging="709"/>
      </w:pPr>
    </w:p>
    <w:p w:rsidR="00FD3C93" w:rsidRPr="002F36E1" w:rsidRDefault="00FD3C93">
      <w:pPr>
        <w:ind w:left="540" w:hanging="540"/>
      </w:pPr>
      <w:r w:rsidRPr="002F36E1">
        <w:t>9.1</w:t>
      </w:r>
      <w:r w:rsidRPr="002F36E1">
        <w:tab/>
        <w:t>Smluvní strana, která poruší kteroukoli povinnost vyplývající ze smlouvy, je povinna nahradit druhé smluvní straně škodu, kterou jí tímto svým porušením povinnosti vyplývající ze smlouvy způsobila.</w:t>
      </w:r>
    </w:p>
    <w:p w:rsidR="00FD3C93" w:rsidRPr="002F36E1" w:rsidRDefault="00FD3C93">
      <w:pPr>
        <w:ind w:left="540" w:hanging="540"/>
      </w:pPr>
      <w:r w:rsidRPr="002F36E1">
        <w:t>9.2</w:t>
      </w:r>
      <w:r w:rsidRPr="002F36E1">
        <w:tab/>
        <w:t>Smluvní strana, která se dopustila porušení povinnosti vyplývající ze smlouvy, není povinna nahradit druhé smluvní straně škodu tím způsobenou, pokud prokáže, že takové porušení povinnosti bylo důsledkem působení okolnosti vylučující odpovědnost.</w:t>
      </w:r>
    </w:p>
    <w:p w:rsidR="00FD3C93" w:rsidRPr="002F36E1" w:rsidRDefault="00FD3C93">
      <w:pPr>
        <w:ind w:left="540" w:hanging="540"/>
      </w:pPr>
      <w:r w:rsidRPr="002F36E1">
        <w:t>9.3</w:t>
      </w:r>
      <w:r w:rsidRPr="002F36E1">
        <w:tab/>
        <w:t>Smluvní strany se dále výslovně zavazují, že pokud dojde k porušení kterékoli povinnosti ze smlouvy kteroukoli ze smluvních stran a v důsledku takového porušení povinnosti vznikne druhé smluvní straně nebo oběma smluvním stranám škoda, využijí veškerého úsilí a prostředků ke smírné</w:t>
      </w:r>
      <w:r w:rsidR="00A43C1E" w:rsidRPr="002F36E1">
        <w:t xml:space="preserve">mu mimosoudnímu řešení náhrady </w:t>
      </w:r>
      <w:r w:rsidRPr="002F36E1">
        <w:t>škody.</w:t>
      </w:r>
    </w:p>
    <w:p w:rsidR="00CF497F" w:rsidRPr="002F36E1" w:rsidRDefault="00CF497F" w:rsidP="00CF497F">
      <w:pPr>
        <w:pStyle w:val="BodyText2"/>
        <w:spacing w:before="0" w:after="0"/>
        <w:ind w:left="567" w:hanging="567"/>
        <w:rPr>
          <w:rFonts w:ascii="Arial" w:hAnsi="Arial" w:cs="Arial"/>
          <w:sz w:val="22"/>
        </w:rPr>
      </w:pPr>
      <w:r w:rsidRPr="002F36E1">
        <w:rPr>
          <w:rFonts w:ascii="Arial" w:hAnsi="Arial" w:cs="Arial"/>
          <w:sz w:val="22"/>
        </w:rPr>
        <w:t>9.4</w:t>
      </w:r>
      <w:r w:rsidRPr="002F36E1">
        <w:rPr>
          <w:rFonts w:ascii="Arial" w:hAnsi="Arial" w:cs="Arial"/>
          <w:sz w:val="22"/>
        </w:rPr>
        <w:tab/>
        <w:t>Neplnění předmětu této smlouvy z důvodů dle odstavce 16.2 této smlouvy není porušením smlouvy a provozovatel LDS nenese odpovědnost za případné tím způsobené škody.</w:t>
      </w:r>
    </w:p>
    <w:p w:rsidR="00FD3C93" w:rsidRPr="002F36E1" w:rsidRDefault="00FD3C93">
      <w:pPr>
        <w:ind w:left="540" w:hanging="540"/>
      </w:pPr>
      <w:r w:rsidRPr="002F36E1">
        <w:t>9.</w:t>
      </w:r>
      <w:r w:rsidR="00CF497F" w:rsidRPr="002F36E1">
        <w:t>5</w:t>
      </w:r>
      <w:r w:rsidRPr="002F36E1">
        <w:tab/>
        <w:t>Pokud některá ze smluvních stran odstoupí od smlouvy, zůstává právo na náhradu škody vzniklé v důsledku porušení povinnosti ze smlouvy zachováno.</w:t>
      </w:r>
    </w:p>
    <w:p w:rsidR="00FD3C93" w:rsidRPr="002F36E1" w:rsidRDefault="00FD3C93"/>
    <w:p w:rsidR="00FD3C93" w:rsidRPr="002F36E1" w:rsidRDefault="00FD3C93">
      <w:pPr>
        <w:pStyle w:val="Nadpis1"/>
        <w:ind w:left="540" w:hanging="540"/>
        <w:rPr>
          <w:rFonts w:cs="Arial"/>
        </w:rPr>
      </w:pPr>
      <w:r w:rsidRPr="002F36E1">
        <w:rPr>
          <w:rFonts w:cs="Arial"/>
          <w:u w:val="none"/>
        </w:rPr>
        <w:t>10</w:t>
      </w:r>
      <w:r w:rsidRPr="002F36E1">
        <w:rPr>
          <w:rFonts w:cs="Arial"/>
          <w:u w:val="none"/>
        </w:rPr>
        <w:tab/>
      </w:r>
      <w:r w:rsidRPr="002F36E1">
        <w:rPr>
          <w:rFonts w:cs="Arial"/>
        </w:rPr>
        <w:t>Vyšší moc</w:t>
      </w:r>
    </w:p>
    <w:p w:rsidR="00FD3C93" w:rsidRPr="002F36E1" w:rsidRDefault="00FD3C93">
      <w:pPr>
        <w:tabs>
          <w:tab w:val="left" w:pos="540"/>
        </w:tabs>
        <w:ind w:left="709" w:hanging="709"/>
        <w:rPr>
          <w:rFonts w:cs="Arial"/>
        </w:rPr>
      </w:pPr>
    </w:p>
    <w:p w:rsidR="00FD3C93" w:rsidRPr="002F36E1" w:rsidRDefault="00FD3C93">
      <w:pPr>
        <w:tabs>
          <w:tab w:val="left" w:pos="540"/>
        </w:tabs>
        <w:ind w:left="540" w:hanging="540"/>
        <w:rPr>
          <w:rFonts w:cs="Arial"/>
        </w:rPr>
      </w:pPr>
      <w:r w:rsidRPr="002F36E1">
        <w:rPr>
          <w:rFonts w:cs="Arial"/>
        </w:rPr>
        <w:t>10.1</w:t>
      </w:r>
      <w:r w:rsidRPr="002F36E1">
        <w:rPr>
          <w:rFonts w:cs="Arial"/>
        </w:rPr>
        <w:tab/>
        <w:t>Povinná smluvní strana není odpovědna za nesplnění závazku ze smlouvy, pokud toto nesplnění či prodlení bylo způsobeno překážkou, která nastala nezávisle na vůli povinné strany a bránila jí ve splnění její povinnosti, jestliže nelze nebo není možné rozumně předpokládat, že by povinná strana tuto překážku nebo její následky mohla odvrátit nebo překonat, a dále, že v době vzniku závazku tuto překážku nemohla reálně předvídat (dále jen „vyšší moc“). Odpovědnost za splnění závazku však nevylučuje překážka, která vznikla teprve v době, kdy povinná strana byla v prodlení s plněním své povinnosti, nebo vznikla z jejích hospodářských poměrů.</w:t>
      </w:r>
    </w:p>
    <w:p w:rsidR="00FD3C93" w:rsidRPr="002F36E1" w:rsidRDefault="00FD3C93">
      <w:pPr>
        <w:tabs>
          <w:tab w:val="left" w:pos="540"/>
        </w:tabs>
        <w:ind w:left="540" w:hanging="540"/>
        <w:rPr>
          <w:rFonts w:cs="Arial"/>
        </w:rPr>
      </w:pPr>
      <w:r w:rsidRPr="002F36E1">
        <w:rPr>
          <w:rFonts w:cs="Arial"/>
        </w:rPr>
        <w:t>10.2</w:t>
      </w:r>
      <w:r w:rsidRPr="002F36E1">
        <w:rPr>
          <w:rFonts w:cs="Arial"/>
        </w:rPr>
        <w:tab/>
        <w:t>Za vyšší moc se pro účely smlouvy, pokud splňují předpoklady uvedené v předcházejícím odstavci, považují zejména:</w:t>
      </w:r>
    </w:p>
    <w:p w:rsidR="00FD3C93" w:rsidRPr="002F36E1" w:rsidRDefault="00FD3C93">
      <w:pPr>
        <w:pStyle w:val="body"/>
        <w:widowControl/>
        <w:tabs>
          <w:tab w:val="left" w:pos="540"/>
        </w:tabs>
        <w:spacing w:before="0"/>
        <w:ind w:left="993" w:hanging="453"/>
        <w:rPr>
          <w:rFonts w:ascii="Arial" w:hAnsi="Arial" w:cs="Arial"/>
          <w:sz w:val="22"/>
        </w:rPr>
      </w:pPr>
      <w:r w:rsidRPr="002F36E1">
        <w:rPr>
          <w:rFonts w:ascii="Arial" w:hAnsi="Arial" w:cs="Arial"/>
          <w:sz w:val="22"/>
        </w:rPr>
        <w:t>a)</w:t>
      </w:r>
      <w:r w:rsidRPr="002F36E1">
        <w:rPr>
          <w:rFonts w:ascii="Arial" w:hAnsi="Arial" w:cs="Arial"/>
          <w:sz w:val="22"/>
        </w:rPr>
        <w:tab/>
        <w:t>přírodní katastrofy, požáry, zemětřesení, sesuvy půdy, povodně, vichřice nebo jiné atmosférické poruchy a jevy značného rozsahu nebo</w:t>
      </w:r>
    </w:p>
    <w:p w:rsidR="00FD3C93" w:rsidRPr="002F36E1" w:rsidRDefault="00FD3C93">
      <w:pPr>
        <w:tabs>
          <w:tab w:val="left" w:pos="540"/>
        </w:tabs>
        <w:ind w:left="993" w:hanging="453"/>
        <w:rPr>
          <w:rFonts w:cs="Arial"/>
        </w:rPr>
      </w:pPr>
      <w:r w:rsidRPr="002F36E1">
        <w:rPr>
          <w:rFonts w:cs="Arial"/>
        </w:rPr>
        <w:t>b)</w:t>
      </w:r>
      <w:r w:rsidRPr="002F36E1">
        <w:rPr>
          <w:rFonts w:cs="Arial"/>
        </w:rPr>
        <w:tab/>
        <w:t>teroristické útoky, války, povstání, vzpoury, občanské nepokoje nebo stávky nebo</w:t>
      </w:r>
    </w:p>
    <w:p w:rsidR="00FD3C93" w:rsidRPr="002F36E1" w:rsidRDefault="00FD3C93">
      <w:pPr>
        <w:tabs>
          <w:tab w:val="left" w:pos="540"/>
        </w:tabs>
        <w:ind w:left="993" w:hanging="453"/>
        <w:rPr>
          <w:rFonts w:cs="Arial"/>
        </w:rPr>
      </w:pPr>
      <w:r w:rsidRPr="002F36E1">
        <w:rPr>
          <w:rFonts w:cs="Arial"/>
        </w:rPr>
        <w:t>c)</w:t>
      </w:r>
      <w:r w:rsidRPr="002F36E1">
        <w:rPr>
          <w:rFonts w:cs="Arial"/>
        </w:rPr>
        <w:tab/>
        <w:t>rozhodnutí nebo normativní akty orgánů veřejné moci, regulace, omezení, zákazy nebo jiné zásahy státu, orgánů státní správy nebo samosprávy nebo</w:t>
      </w:r>
    </w:p>
    <w:p w:rsidR="00FD3C93" w:rsidRPr="002F36E1" w:rsidRDefault="00FD3C93">
      <w:pPr>
        <w:tabs>
          <w:tab w:val="left" w:pos="540"/>
        </w:tabs>
        <w:ind w:left="993" w:hanging="453"/>
        <w:rPr>
          <w:rFonts w:cs="Arial"/>
        </w:rPr>
      </w:pPr>
      <w:r w:rsidRPr="002F36E1">
        <w:rPr>
          <w:rFonts w:cs="Arial"/>
        </w:rPr>
        <w:t>d)</w:t>
      </w:r>
      <w:r w:rsidRPr="002F36E1">
        <w:rPr>
          <w:rFonts w:cs="Arial"/>
        </w:rPr>
        <w:tab/>
        <w:t xml:space="preserve">havárie, výbuchy nebo jiné poškození výrobního nebo distribučního zařízení provozovatele LDS. </w:t>
      </w:r>
    </w:p>
    <w:p w:rsidR="00FD3C93" w:rsidRPr="002F36E1" w:rsidRDefault="00FD3C93">
      <w:pPr>
        <w:pStyle w:val="body"/>
        <w:widowControl/>
        <w:tabs>
          <w:tab w:val="left" w:pos="540"/>
        </w:tabs>
        <w:spacing w:before="0"/>
        <w:ind w:left="540" w:hanging="540"/>
        <w:rPr>
          <w:rFonts w:ascii="Arial" w:hAnsi="Arial" w:cs="Arial"/>
          <w:sz w:val="22"/>
        </w:rPr>
      </w:pPr>
      <w:r w:rsidRPr="002F36E1">
        <w:rPr>
          <w:rFonts w:ascii="Arial" w:hAnsi="Arial" w:cs="Arial"/>
          <w:sz w:val="22"/>
        </w:rPr>
        <w:t>10.3</w:t>
      </w:r>
      <w:r w:rsidRPr="002F36E1">
        <w:rPr>
          <w:rFonts w:ascii="Arial" w:hAnsi="Arial" w:cs="Arial"/>
          <w:sz w:val="22"/>
        </w:rPr>
        <w:tab/>
        <w:t>Smluvní strana, která porušila, porušuje nebo předpokládá s ohledem na všechny známé skutečnosti, že poruší svojí povinnost ze smlouvy, a to v důsledku nastalé události vyšší moci, je povinna bezodkladně informovat o takovém porušení nebo události druhou smluvní stranu a vyvinout veškeré možné úsilí k odvrácení takové události nebo jejích následků a k jejich odstranění.</w:t>
      </w:r>
    </w:p>
    <w:p w:rsidR="00FD3C93" w:rsidRPr="002F36E1" w:rsidRDefault="00FD3C93">
      <w:pPr>
        <w:pStyle w:val="Nadpis4"/>
        <w:rPr>
          <w:szCs w:val="24"/>
        </w:rPr>
      </w:pPr>
    </w:p>
    <w:p w:rsidR="00FD3C93" w:rsidRPr="002F36E1" w:rsidRDefault="00FD3C93">
      <w:pPr>
        <w:pStyle w:val="Nadpis4"/>
        <w:rPr>
          <w:szCs w:val="24"/>
        </w:rPr>
      </w:pPr>
      <w:r w:rsidRPr="002F36E1">
        <w:rPr>
          <w:szCs w:val="24"/>
        </w:rPr>
        <w:t>11</w:t>
      </w:r>
      <w:r w:rsidRPr="002F36E1">
        <w:rPr>
          <w:szCs w:val="24"/>
        </w:rPr>
        <w:tab/>
      </w:r>
      <w:r w:rsidRPr="002F36E1">
        <w:rPr>
          <w:szCs w:val="24"/>
          <w:u w:val="single"/>
        </w:rPr>
        <w:t>Ochrana informací</w:t>
      </w:r>
    </w:p>
    <w:p w:rsidR="00FD3C93" w:rsidRPr="002F36E1" w:rsidRDefault="00FD3C93">
      <w:pPr>
        <w:ind w:left="709" w:hanging="709"/>
        <w:rPr>
          <w:bCs/>
        </w:rPr>
      </w:pPr>
    </w:p>
    <w:p w:rsidR="00FD3C93" w:rsidRPr="002F36E1" w:rsidRDefault="00FD3C93">
      <w:pPr>
        <w:pStyle w:val="Nadpis2"/>
        <w:keepNext w:val="0"/>
        <w:ind w:left="540" w:hanging="540"/>
        <w:jc w:val="both"/>
        <w:rPr>
          <w:b w:val="0"/>
          <w:bCs/>
        </w:rPr>
      </w:pPr>
      <w:r w:rsidRPr="002F36E1">
        <w:rPr>
          <w:b w:val="0"/>
          <w:bCs/>
        </w:rPr>
        <w:t>11.1</w:t>
      </w:r>
      <w:r w:rsidRPr="002F36E1">
        <w:rPr>
          <w:b w:val="0"/>
          <w:bCs/>
        </w:rPr>
        <w:tab/>
        <w:t>Smluvní strany se vzájemně zavazují, že neuveřejní, nezpřístupní třetí osobě ani nepoužijí ve svůj prospěch nebo ve prospěch třetího v rozporu se smlouvou žádné informace obchodní, výrobní nebo technické povahy, které si navzájem zpřístupní v jakékoli formě přímo či nepřímo při plnění závazku ze smlouvy nebo v souvislosti s ním. Třetí stranou ve smyslu tohoto ustanovení se rozumějí i dceřiné společnosti v tuzemsku i zahraničí. Dále všem osobám, které se v rámci činnosti smluvní strany přímo či nepřímo seznámí s těmito údaji, informacemi a podklady od takové smluvní strany uloží tato smluvní strana povinnost zachování mlčenlivosti, která obsahuje alespoň takové povinnosti, které přijímají smluvní strany v tomto odstavci.</w:t>
      </w:r>
    </w:p>
    <w:p w:rsidR="00FD3C93" w:rsidRPr="002F36E1" w:rsidRDefault="00FD3C93">
      <w:pPr>
        <w:tabs>
          <w:tab w:val="left" w:pos="709"/>
        </w:tabs>
        <w:ind w:left="540" w:hanging="540"/>
        <w:rPr>
          <w:bCs/>
        </w:rPr>
      </w:pPr>
      <w:r w:rsidRPr="002F36E1">
        <w:rPr>
          <w:bCs/>
        </w:rPr>
        <w:t>11.2</w:t>
      </w:r>
      <w:r w:rsidRPr="002F36E1">
        <w:rPr>
          <w:bCs/>
        </w:rPr>
        <w:tab/>
        <w:t>V případě porušení této povinnosti zaplatí smluvní strana, která se porušení dopustila, druhé smluvní straně smluvní pokutu ve výši 50.000,- Kč</w:t>
      </w:r>
      <w:r w:rsidR="00DF38F3" w:rsidRPr="002F36E1">
        <w:rPr>
          <w:bCs/>
        </w:rPr>
        <w:t xml:space="preserve"> za každý jednotlivý případ</w:t>
      </w:r>
      <w:r w:rsidRPr="002F36E1">
        <w:rPr>
          <w:bCs/>
        </w:rPr>
        <w:t>. Nárok na náhradu případné škody tím není dotčen.</w:t>
      </w:r>
    </w:p>
    <w:p w:rsidR="00FD3C93" w:rsidRPr="002F36E1" w:rsidRDefault="00FD3C93">
      <w:pPr>
        <w:tabs>
          <w:tab w:val="left" w:pos="709"/>
        </w:tabs>
        <w:ind w:left="540" w:hanging="540"/>
        <w:rPr>
          <w:bCs/>
        </w:rPr>
      </w:pPr>
      <w:r w:rsidRPr="002F36E1">
        <w:rPr>
          <w:bCs/>
        </w:rPr>
        <w:t>11.3</w:t>
      </w:r>
      <w:r w:rsidRPr="002F36E1">
        <w:rPr>
          <w:bCs/>
        </w:rPr>
        <w:tab/>
        <w:t>Povinnost zachování mlčenlivosti zaniká po uplynutí pěti (5) let po ukončení účinnosti této smlouvy.</w:t>
      </w:r>
    </w:p>
    <w:p w:rsidR="00FD3C93" w:rsidRPr="002F36E1" w:rsidRDefault="00FD3C93">
      <w:pPr>
        <w:tabs>
          <w:tab w:val="left" w:pos="709"/>
        </w:tabs>
        <w:ind w:left="540" w:hanging="540"/>
        <w:rPr>
          <w:bCs/>
        </w:rPr>
      </w:pPr>
      <w:r w:rsidRPr="002F36E1">
        <w:rPr>
          <w:bCs/>
        </w:rPr>
        <w:t>11.4</w:t>
      </w:r>
      <w:r w:rsidRPr="002F36E1">
        <w:rPr>
          <w:bCs/>
        </w:rPr>
        <w:tab/>
        <w:t>Povinnost zachování mlčenlivosti neplatí, pokud se informace stala známou třetí osobě nebo veřejně dostupnou nikoli v důsledku porušení povinnosti k její ochraně smluvní stranou, které byla zpřístupněna, nebo pokud taková informace byla smluvní straně prokazatelně známa před uzavřením smlouvy a nebyla získána v důsledku porušení povinnosti z jiné smlouvy nebo jiného právního úkonu nebo povinnosti stanovené právními předpisy, nebo pokud bude informace smluvní stranou, která jí poskytuje nebo zpřístupňuje, výslovně písemně označena jako nechráněná ve smyslu tohoto ustanovení.</w:t>
      </w:r>
    </w:p>
    <w:p w:rsidR="00FD3C93" w:rsidRPr="002F36E1" w:rsidRDefault="00FD3C93">
      <w:pPr>
        <w:pStyle w:val="body"/>
        <w:widowControl/>
        <w:tabs>
          <w:tab w:val="left" w:pos="540"/>
        </w:tabs>
        <w:spacing w:before="0"/>
      </w:pPr>
      <w:r w:rsidRPr="002F36E1">
        <w:t xml:space="preserve">  </w:t>
      </w:r>
    </w:p>
    <w:p w:rsidR="00FD3C93" w:rsidRPr="002F36E1" w:rsidRDefault="00FD3C93">
      <w:pPr>
        <w:pStyle w:val="Nadpis1"/>
        <w:rPr>
          <w:bCs/>
        </w:rPr>
      </w:pPr>
      <w:r w:rsidRPr="002F36E1">
        <w:rPr>
          <w:bCs/>
          <w:u w:val="none"/>
        </w:rPr>
        <w:t>12</w:t>
      </w:r>
      <w:r w:rsidRPr="002F36E1">
        <w:rPr>
          <w:bCs/>
          <w:u w:val="none"/>
        </w:rPr>
        <w:tab/>
      </w:r>
      <w:r w:rsidRPr="002F36E1">
        <w:rPr>
          <w:bCs/>
        </w:rPr>
        <w:t>Spory a jejich řešení</w:t>
      </w:r>
    </w:p>
    <w:p w:rsidR="00FD3C93" w:rsidRPr="002F36E1" w:rsidRDefault="00FD3C93">
      <w:pPr>
        <w:rPr>
          <w:rFonts w:cs="Arial"/>
        </w:rPr>
      </w:pPr>
    </w:p>
    <w:p w:rsidR="00FD3C93" w:rsidRPr="002F36E1" w:rsidRDefault="00FD3C93">
      <w:pPr>
        <w:pStyle w:val="Zkladntext"/>
        <w:rPr>
          <w:rFonts w:cs="Arial"/>
          <w:b w:val="0"/>
          <w:bCs/>
        </w:rPr>
      </w:pPr>
      <w:r w:rsidRPr="002F36E1">
        <w:rPr>
          <w:rFonts w:cs="Arial"/>
          <w:b w:val="0"/>
          <w:bCs/>
        </w:rPr>
        <w:t>12.1</w:t>
      </w:r>
      <w:r w:rsidRPr="002F36E1">
        <w:rPr>
          <w:rFonts w:cs="Arial"/>
          <w:b w:val="0"/>
          <w:bCs/>
        </w:rPr>
        <w:tab/>
        <w:t xml:space="preserve">Vznikne-li po dobu platnosti této smlouvy mezi jejími stranami ve vztahu k této smlouvě jakýkoli spor, je kterákoli ze smluvních stran oprávněna písemně, doporučenou poštou, </w:t>
      </w:r>
      <w:r w:rsidRPr="002F36E1">
        <w:rPr>
          <w:rFonts w:cs="Arial"/>
          <w:b w:val="0"/>
          <w:bCs/>
        </w:rPr>
        <w:lastRenderedPageBreak/>
        <w:t xml:space="preserve">požádat druhou smluvní stranu o zahájení jednání za účelem smírného řešení sporu. Bude-li předložena písemná žádost o zahájení jednání za účelem smírného řešení sporu, jsou smluvní strany povinny zahájit taková jednání nejpozději do třiceti (30) kalendářních dnů od doručení takové žádosti. V pochybnostech se má za to, že žádost byla doručena třetí (3.) </w:t>
      </w:r>
      <w:r w:rsidR="00CF497F" w:rsidRPr="002F36E1">
        <w:rPr>
          <w:rFonts w:cs="Arial"/>
          <w:b w:val="0"/>
          <w:bCs/>
        </w:rPr>
        <w:t xml:space="preserve">pracovní </w:t>
      </w:r>
      <w:r w:rsidRPr="002F36E1">
        <w:rPr>
          <w:rFonts w:cs="Arial"/>
          <w:b w:val="0"/>
          <w:bCs/>
        </w:rPr>
        <w:t>den po jejím odeslání.</w:t>
      </w:r>
    </w:p>
    <w:p w:rsidR="00FD3C93" w:rsidRPr="002F36E1" w:rsidRDefault="00FD3C93">
      <w:pPr>
        <w:pStyle w:val="Zkladntext"/>
        <w:rPr>
          <w:rFonts w:cs="Arial"/>
          <w:b w:val="0"/>
          <w:bCs/>
        </w:rPr>
      </w:pPr>
      <w:r w:rsidRPr="002F36E1">
        <w:rPr>
          <w:rFonts w:cs="Arial"/>
          <w:b w:val="0"/>
          <w:bCs/>
        </w:rPr>
        <w:t>12.2</w:t>
      </w:r>
      <w:r w:rsidRPr="002F36E1">
        <w:rPr>
          <w:rFonts w:cs="Arial"/>
          <w:b w:val="0"/>
          <w:bCs/>
        </w:rPr>
        <w:tab/>
        <w:t xml:space="preserve">Nebudou-li jednání za účelem smírného řešení sporu zahájena do třiceti (30) dnů od doručení žádosti o jejich zahájení nebo nebude-li spor vyřešen písemnou dohodou do šedesáti (60) dnů od zahájení jednání, je kterákoli ze smluvních stran oprávněna podat návrh na zahájení </w:t>
      </w:r>
      <w:r w:rsidRPr="00567057">
        <w:rPr>
          <w:rFonts w:cs="Arial"/>
          <w:b w:val="0"/>
          <w:bCs/>
          <w:color w:val="FF00FF"/>
        </w:rPr>
        <w:t>řízení o vyřešení sporu k </w:t>
      </w:r>
      <w:r w:rsidR="008B07CA" w:rsidRPr="00567057">
        <w:rPr>
          <w:rFonts w:cs="Arial"/>
          <w:b w:val="0"/>
          <w:bCs/>
          <w:color w:val="FF00FF"/>
        </w:rPr>
        <w:t xml:space="preserve"> </w:t>
      </w:r>
      <w:r w:rsidRPr="00567057">
        <w:rPr>
          <w:rFonts w:cs="Arial"/>
          <w:b w:val="0"/>
          <w:bCs/>
          <w:color w:val="FF00FF"/>
        </w:rPr>
        <w:t>soudu</w:t>
      </w:r>
      <w:r w:rsidRPr="002F36E1">
        <w:rPr>
          <w:rFonts w:cs="Arial"/>
          <w:b w:val="0"/>
          <w:bCs/>
        </w:rPr>
        <w:t xml:space="preserve">.  </w:t>
      </w:r>
    </w:p>
    <w:p w:rsidR="00FD3C93" w:rsidRPr="002F36E1" w:rsidRDefault="00FD3C93">
      <w:pPr>
        <w:pStyle w:val="body"/>
        <w:widowControl/>
        <w:tabs>
          <w:tab w:val="left" w:pos="540"/>
        </w:tabs>
        <w:spacing w:before="0"/>
        <w:ind w:left="567" w:hanging="567"/>
        <w:rPr>
          <w:rFonts w:ascii="Arial" w:hAnsi="Arial" w:cs="Arial"/>
          <w:sz w:val="22"/>
        </w:rPr>
      </w:pPr>
      <w:r w:rsidRPr="002F36E1">
        <w:rPr>
          <w:rFonts w:ascii="Arial" w:hAnsi="Arial" w:cs="Arial"/>
          <w:sz w:val="22"/>
        </w:rPr>
        <w:t>12.3</w:t>
      </w:r>
      <w:r w:rsidRPr="002F36E1">
        <w:rPr>
          <w:rFonts w:ascii="Arial" w:hAnsi="Arial" w:cs="Arial"/>
          <w:sz w:val="22"/>
        </w:rPr>
        <w:tab/>
        <w:t xml:space="preserve">Smluvní strany se dohodly, že případné spory vzniklé mezi nimi z právních vztahů založených touto smlouvou nebo v souvislosti s ní, budou rozhodovány u </w:t>
      </w:r>
      <w:r w:rsidR="008B07CA" w:rsidRPr="007F7A1A">
        <w:rPr>
          <w:rFonts w:ascii="Arial" w:hAnsi="Arial" w:cs="Arial"/>
          <w:color w:val="FF00FF"/>
          <w:sz w:val="22"/>
        </w:rPr>
        <w:t>obecného soudu</w:t>
      </w:r>
      <w:r w:rsidR="008B07CA">
        <w:rPr>
          <w:rFonts w:ascii="Arial" w:hAnsi="Arial" w:cs="Arial"/>
          <w:color w:val="FF00FF"/>
          <w:sz w:val="22"/>
        </w:rPr>
        <w:t>,</w:t>
      </w:r>
      <w:r w:rsidR="008B07CA" w:rsidRPr="007F7A1A">
        <w:rPr>
          <w:rFonts w:ascii="Arial" w:hAnsi="Arial" w:cs="Arial"/>
          <w:color w:val="FF00FF"/>
          <w:sz w:val="22"/>
        </w:rPr>
        <w:t xml:space="preserve"> místně příslušné</w:t>
      </w:r>
      <w:r w:rsidR="008B07CA">
        <w:rPr>
          <w:rFonts w:ascii="Arial" w:hAnsi="Arial" w:cs="Arial"/>
          <w:color w:val="FF00FF"/>
          <w:sz w:val="22"/>
        </w:rPr>
        <w:t xml:space="preserve">mu </w:t>
      </w:r>
      <w:r w:rsidR="005D7586">
        <w:rPr>
          <w:rFonts w:ascii="Arial" w:hAnsi="Arial" w:cs="Arial"/>
          <w:color w:val="FF00FF"/>
          <w:sz w:val="22"/>
        </w:rPr>
        <w:t xml:space="preserve">k </w:t>
      </w:r>
      <w:r w:rsidR="008B07CA">
        <w:rPr>
          <w:rFonts w:ascii="Arial" w:hAnsi="Arial" w:cs="Arial"/>
          <w:color w:val="FF00FF"/>
          <w:sz w:val="22"/>
        </w:rPr>
        <w:t>sídlu</w:t>
      </w:r>
      <w:r w:rsidR="008B07CA" w:rsidRPr="007F7A1A">
        <w:rPr>
          <w:rFonts w:ascii="Arial" w:hAnsi="Arial" w:cs="Arial"/>
          <w:color w:val="FF00FF"/>
          <w:sz w:val="22"/>
        </w:rPr>
        <w:t xml:space="preserve"> provozovatele LDS</w:t>
      </w:r>
      <w:r w:rsidR="008B07CA">
        <w:rPr>
          <w:rFonts w:ascii="Arial" w:hAnsi="Arial" w:cs="Arial"/>
          <w:sz w:val="22"/>
        </w:rPr>
        <w:t>.</w:t>
      </w:r>
    </w:p>
    <w:p w:rsidR="00A20AC1" w:rsidRPr="002F36E1" w:rsidRDefault="001100B1" w:rsidP="00A20AC1">
      <w:r w:rsidRPr="002F36E1">
        <w:t>12</w:t>
      </w:r>
      <w:r w:rsidR="00A20AC1" w:rsidRPr="002F36E1">
        <w:t>.4</w:t>
      </w:r>
      <w:r w:rsidR="00A20AC1" w:rsidRPr="002F36E1">
        <w:tab/>
        <w:t xml:space="preserve">Smluvní strany tímto v souladu s ustanovením § 630 zákona 89/2012 Sb. (dále jen občanský zákoník) sjednávají prodloužení promlčecí lhůty veškerých práv vzniklých z této smlouvy na délku 4 let od okamžiku, kdy začne tato lhůta běžet, a že prodloužení promlčecí lhůty se vztahuje i na práva vzniklá odstoupením od této smlouvy. Ujednání o prodloužení promlčecí lhůty práv dodavatele nelze oddělit od ujednání o prodloužení promlčecí lhůty práv zákazníka.   </w:t>
      </w:r>
    </w:p>
    <w:p w:rsidR="00FD3C93" w:rsidRPr="002F36E1" w:rsidRDefault="00FD3C93">
      <w:pPr>
        <w:pStyle w:val="Nadpis4"/>
        <w:rPr>
          <w:szCs w:val="24"/>
        </w:rPr>
      </w:pPr>
    </w:p>
    <w:p w:rsidR="00FD3C93" w:rsidRPr="002F36E1" w:rsidRDefault="00FD3C93">
      <w:pPr>
        <w:pStyle w:val="Zkladntext"/>
        <w:rPr>
          <w:rFonts w:cs="Arial"/>
          <w:bCs/>
        </w:rPr>
      </w:pPr>
      <w:r w:rsidRPr="002F36E1">
        <w:rPr>
          <w:rFonts w:cs="Arial"/>
          <w:bCs/>
        </w:rPr>
        <w:t>13</w:t>
      </w:r>
      <w:r w:rsidRPr="002F36E1">
        <w:rPr>
          <w:rFonts w:cs="Arial"/>
          <w:bCs/>
        </w:rPr>
        <w:tab/>
      </w:r>
      <w:r w:rsidR="007007BC" w:rsidRPr="002F36E1">
        <w:rPr>
          <w:rFonts w:cs="Arial"/>
          <w:bCs/>
          <w:u w:val="single"/>
        </w:rPr>
        <w:t>Ostatní ujednání</w:t>
      </w:r>
    </w:p>
    <w:p w:rsidR="00FD3C93" w:rsidRPr="002F36E1" w:rsidRDefault="00FD3C93">
      <w:pPr>
        <w:ind w:left="540" w:hanging="540"/>
        <w:rPr>
          <w:rFonts w:cs="Arial"/>
        </w:rPr>
      </w:pPr>
    </w:p>
    <w:p w:rsidR="00FD3C93" w:rsidRPr="002F36E1" w:rsidRDefault="00FD3C93">
      <w:pPr>
        <w:ind w:left="540" w:hanging="540"/>
        <w:rPr>
          <w:rFonts w:cs="Arial"/>
        </w:rPr>
      </w:pPr>
      <w:r w:rsidRPr="002F36E1">
        <w:rPr>
          <w:rFonts w:cs="Arial"/>
        </w:rPr>
        <w:t>13.1</w:t>
      </w:r>
      <w:r w:rsidRPr="002F36E1">
        <w:rPr>
          <w:rFonts w:cs="Arial"/>
        </w:rPr>
        <w:tab/>
        <w:t>Zákazník potvrzuje, že jeho odběrné elektrické zařízení splňuje příslušné předpisy, zejména z hlediska bezpečnosti a ochrany zdraví.</w:t>
      </w:r>
    </w:p>
    <w:p w:rsidR="00FD3C93" w:rsidRPr="002F36E1" w:rsidRDefault="00FD3C93">
      <w:pPr>
        <w:pStyle w:val="Zkladntext"/>
        <w:rPr>
          <w:rFonts w:cs="Arial"/>
          <w:b w:val="0"/>
        </w:rPr>
      </w:pPr>
      <w:r w:rsidRPr="002F36E1">
        <w:rPr>
          <w:rFonts w:cs="Arial"/>
          <w:b w:val="0"/>
        </w:rPr>
        <w:t>1</w:t>
      </w:r>
      <w:r w:rsidR="00A43C1E" w:rsidRPr="002F36E1">
        <w:rPr>
          <w:rFonts w:cs="Arial"/>
          <w:b w:val="0"/>
        </w:rPr>
        <w:t>3</w:t>
      </w:r>
      <w:r w:rsidRPr="002F36E1">
        <w:rPr>
          <w:rFonts w:cs="Arial"/>
          <w:b w:val="0"/>
        </w:rPr>
        <w:t>.2</w:t>
      </w:r>
      <w:r w:rsidRPr="002F36E1">
        <w:rPr>
          <w:rFonts w:cs="Arial"/>
          <w:b w:val="0"/>
        </w:rPr>
        <w:tab/>
        <w:t>Zákazník prohlašuje, že jsou mu známa PPLDS platná ke dni podpisu smlouvy.</w:t>
      </w:r>
    </w:p>
    <w:p w:rsidR="00FD3C93" w:rsidRPr="002F36E1" w:rsidRDefault="00FD3C93">
      <w:pPr>
        <w:pStyle w:val="Zkladntext"/>
        <w:ind w:left="540" w:hanging="540"/>
        <w:rPr>
          <w:rFonts w:cs="Arial"/>
          <w:b w:val="0"/>
        </w:rPr>
      </w:pPr>
      <w:r w:rsidRPr="002F36E1">
        <w:rPr>
          <w:rFonts w:cs="Arial"/>
          <w:b w:val="0"/>
        </w:rPr>
        <w:t>13.3</w:t>
      </w:r>
      <w:r w:rsidRPr="002F36E1">
        <w:rPr>
          <w:rFonts w:cs="Arial"/>
          <w:b w:val="0"/>
        </w:rPr>
        <w:tab/>
        <w:t>Smluvní strany se vzájemně zavazují, že nepostoupí nebo nepřevedou práva nebo povinnosti vyplývající ze smlouvy jakož i smlouvu samotnou bez předchozího písemného souhlasu druhé smluvní strany.</w:t>
      </w:r>
    </w:p>
    <w:p w:rsidR="00CF497F" w:rsidRPr="002F36E1" w:rsidRDefault="00CF497F">
      <w:pPr>
        <w:pStyle w:val="Zkladntext"/>
        <w:ind w:left="540" w:hanging="540"/>
        <w:rPr>
          <w:rFonts w:cs="Arial"/>
          <w:b w:val="0"/>
        </w:rPr>
      </w:pPr>
      <w:r w:rsidRPr="002F36E1">
        <w:rPr>
          <w:rFonts w:cs="Arial"/>
          <w:b w:val="0"/>
        </w:rPr>
        <w:t>13.4</w:t>
      </w:r>
      <w:r w:rsidRPr="002F36E1">
        <w:rPr>
          <w:rFonts w:cs="Arial"/>
          <w:b w:val="0"/>
        </w:rPr>
        <w:tab/>
        <w:t>Provozovatel LDS prohlašuje, že je držitelem licence na distribuci elektřiny, vydané Energetickým regulačním ústavem.</w:t>
      </w:r>
    </w:p>
    <w:p w:rsidR="00FD3C93" w:rsidRPr="002F36E1" w:rsidRDefault="00FD3C93">
      <w:pPr>
        <w:pStyle w:val="Zkladntext"/>
        <w:tabs>
          <w:tab w:val="num" w:pos="709"/>
        </w:tabs>
        <w:ind w:left="540" w:hanging="540"/>
        <w:rPr>
          <w:rFonts w:cs="Arial"/>
          <w:b w:val="0"/>
        </w:rPr>
      </w:pPr>
      <w:r w:rsidRPr="002F36E1">
        <w:rPr>
          <w:rFonts w:cs="Arial"/>
          <w:b w:val="0"/>
        </w:rPr>
        <w:t>13.</w:t>
      </w:r>
      <w:r w:rsidR="00CF497F" w:rsidRPr="002F36E1">
        <w:rPr>
          <w:rFonts w:cs="Arial"/>
          <w:b w:val="0"/>
        </w:rPr>
        <w:t>5</w:t>
      </w:r>
      <w:r w:rsidRPr="002F36E1">
        <w:rPr>
          <w:rFonts w:cs="Arial"/>
          <w:b w:val="0"/>
        </w:rPr>
        <w:tab/>
        <w:t>Smluvní strany se dále zavazují, že se budou včas a v dostatečném rozsahu informovat o všech skutečnostech, které mohou mít vliv na smlouvu, na plnění jejich povinností ze smlouvy, nebo které s právním vztahem smlouvou založeným jakkoli souvisí.</w:t>
      </w:r>
    </w:p>
    <w:p w:rsidR="00FD3C93" w:rsidRPr="002F36E1" w:rsidRDefault="00FD3C93">
      <w:pPr>
        <w:pStyle w:val="Zkladntext"/>
        <w:tabs>
          <w:tab w:val="num" w:pos="709"/>
        </w:tabs>
        <w:ind w:left="540" w:hanging="540"/>
        <w:rPr>
          <w:rFonts w:cs="Arial"/>
          <w:b w:val="0"/>
        </w:rPr>
      </w:pPr>
      <w:r w:rsidRPr="002F36E1">
        <w:rPr>
          <w:rFonts w:cs="Arial"/>
          <w:b w:val="0"/>
        </w:rPr>
        <w:t>13.</w:t>
      </w:r>
      <w:r w:rsidR="00CF497F" w:rsidRPr="002F36E1">
        <w:rPr>
          <w:rFonts w:cs="Arial"/>
          <w:b w:val="0"/>
        </w:rPr>
        <w:t>6</w:t>
      </w:r>
      <w:r w:rsidRPr="002F36E1">
        <w:rPr>
          <w:rFonts w:cs="Arial"/>
          <w:b w:val="0"/>
        </w:rPr>
        <w:tab/>
        <w:t>Pokud se stane některé z ustanovení smlouvy z jakéhokoli důvodu neplatné nebo neúčinné, zůstává platnost a účinnost ostatních ustanovení zachována a smluvní strany jsou povinny takové neplatné nebo neúčinné ustanovení nahradit ustanovením, které mu bude svým obsahem nejbližší a tak, aby byl v maximální míře dosažen účel, zamýšlený neplatným ustanovením.</w:t>
      </w:r>
    </w:p>
    <w:p w:rsidR="00FD3C93" w:rsidRPr="002F36E1" w:rsidRDefault="00FD3C93"/>
    <w:p w:rsidR="00FD3C93" w:rsidRPr="002F36E1" w:rsidRDefault="00FD3C93">
      <w:pPr>
        <w:pStyle w:val="Nadpis1"/>
        <w:tabs>
          <w:tab w:val="left" w:pos="709"/>
        </w:tabs>
      </w:pPr>
      <w:r w:rsidRPr="002F36E1">
        <w:rPr>
          <w:u w:val="none"/>
        </w:rPr>
        <w:t>14</w:t>
      </w:r>
      <w:r w:rsidRPr="002F36E1">
        <w:rPr>
          <w:u w:val="none"/>
        </w:rPr>
        <w:tab/>
      </w:r>
      <w:r w:rsidRPr="002F36E1">
        <w:t>Komunikace</w:t>
      </w:r>
    </w:p>
    <w:p w:rsidR="00FD3C93" w:rsidRPr="002F36E1" w:rsidRDefault="00FD3C93"/>
    <w:p w:rsidR="00FD3C93" w:rsidRPr="002F36E1" w:rsidRDefault="00FD3C93">
      <w:pPr>
        <w:rPr>
          <w:rFonts w:cs="Arial"/>
        </w:rPr>
      </w:pPr>
      <w:r w:rsidRPr="002F36E1">
        <w:t>14.1</w:t>
      </w:r>
      <w:r w:rsidRPr="002F36E1">
        <w:tab/>
      </w:r>
      <w:r w:rsidRPr="002F36E1">
        <w:rPr>
          <w:rFonts w:cs="Arial"/>
        </w:rPr>
        <w:t>Veškerá oznámení, jiná sdělení a veškerá korespondence, požadovaná nebo povolená touto smlouvou (rovněž veškeré návrhy dohod, dohody, výzvy, vzájemné informace, žádosti a podobně), bude předkládána v písemné formě a bude se považovat za doručenou:</w:t>
      </w:r>
    </w:p>
    <w:p w:rsidR="00FD3C93" w:rsidRPr="002F36E1" w:rsidRDefault="00FD3C93">
      <w:pPr>
        <w:ind w:left="851" w:hanging="284"/>
        <w:rPr>
          <w:rFonts w:cs="Arial"/>
        </w:rPr>
      </w:pPr>
      <w:r w:rsidRPr="002F36E1">
        <w:rPr>
          <w:rFonts w:cs="Arial"/>
        </w:rPr>
        <w:t xml:space="preserve">- </w:t>
      </w:r>
      <w:r w:rsidRPr="002F36E1">
        <w:rPr>
          <w:rFonts w:cs="Arial"/>
        </w:rPr>
        <w:tab/>
        <w:t>osobním doručením dané osobě proti podpisu;</w:t>
      </w:r>
    </w:p>
    <w:p w:rsidR="00FD3C93" w:rsidRPr="002F36E1" w:rsidRDefault="00FD3C93">
      <w:pPr>
        <w:ind w:left="851" w:hanging="284"/>
        <w:rPr>
          <w:rFonts w:cs="Arial"/>
        </w:rPr>
      </w:pPr>
      <w:r w:rsidRPr="002F36E1">
        <w:rPr>
          <w:rFonts w:cs="Arial"/>
        </w:rPr>
        <w:t xml:space="preserve">- </w:t>
      </w:r>
      <w:r w:rsidRPr="002F36E1">
        <w:rPr>
          <w:rFonts w:cs="Arial"/>
        </w:rPr>
        <w:tab/>
        <w:t xml:space="preserve">okamžikem, kdy odesílatel obdržel elektronické potvrzení o přenosu, pokud byla zaslána faxem nebo elektronickou </w:t>
      </w:r>
      <w:r w:rsidR="00DF38F3" w:rsidRPr="002F36E1">
        <w:rPr>
          <w:rFonts w:cs="Arial"/>
        </w:rPr>
        <w:t>p</w:t>
      </w:r>
      <w:r w:rsidRPr="002F36E1">
        <w:rPr>
          <w:rFonts w:cs="Arial"/>
        </w:rPr>
        <w:t>oštou;</w:t>
      </w:r>
    </w:p>
    <w:p w:rsidR="00FD3C93" w:rsidRPr="002F36E1" w:rsidRDefault="00FD3C93">
      <w:pPr>
        <w:ind w:left="851" w:hanging="284"/>
        <w:rPr>
          <w:rFonts w:cs="Arial"/>
        </w:rPr>
      </w:pPr>
      <w:r w:rsidRPr="002F36E1">
        <w:rPr>
          <w:rFonts w:cs="Arial"/>
        </w:rPr>
        <w:t>-</w:t>
      </w:r>
      <w:r w:rsidRPr="002F36E1">
        <w:rPr>
          <w:rFonts w:cs="Arial"/>
        </w:rPr>
        <w:tab/>
        <w:t>doručením, pokud byla zaslána poštou nebo kurýrem; u doručování poštou platí</w:t>
      </w:r>
      <w:r w:rsidR="00362A19" w:rsidRPr="002F36E1">
        <w:rPr>
          <w:rFonts w:cs="Arial"/>
        </w:rPr>
        <w:t>,</w:t>
      </w:r>
      <w:r w:rsidRPr="002F36E1">
        <w:rPr>
          <w:rFonts w:cs="Arial"/>
        </w:rPr>
        <w:t xml:space="preserve"> že bylo doručeno třetí (3.) den po odeslání;</w:t>
      </w:r>
    </w:p>
    <w:p w:rsidR="00FD3C93" w:rsidRPr="002F36E1" w:rsidRDefault="00FD3C93">
      <w:pPr>
        <w:pStyle w:val="Zkladntextodsazen2"/>
        <w:ind w:left="567" w:firstLine="0"/>
        <w:rPr>
          <w:b w:val="0"/>
          <w:bCs/>
        </w:rPr>
      </w:pPr>
      <w:r w:rsidRPr="002F36E1">
        <w:rPr>
          <w:b w:val="0"/>
        </w:rPr>
        <w:t>a to takovým adresátům anebo na takové adresy, jež uvede některá ze smluvních stran v oznámení</w:t>
      </w:r>
      <w:r w:rsidRPr="002F36E1">
        <w:rPr>
          <w:b w:val="0"/>
          <w:bCs/>
        </w:rPr>
        <w:t xml:space="preserve"> doručeném ve smyslu podmínek a ustanovení tohoto</w:t>
      </w:r>
      <w:r w:rsidR="0054716B" w:rsidRPr="002F36E1">
        <w:rPr>
          <w:b w:val="0"/>
          <w:bCs/>
        </w:rPr>
        <w:t xml:space="preserve"> odstavce</w:t>
      </w:r>
      <w:r w:rsidRPr="002F36E1">
        <w:rPr>
          <w:b w:val="0"/>
          <w:bCs/>
        </w:rPr>
        <w:t>.</w:t>
      </w:r>
    </w:p>
    <w:p w:rsidR="00FD3C93" w:rsidRPr="002F36E1" w:rsidRDefault="00FD3C93">
      <w:pPr>
        <w:ind w:firstLine="0"/>
      </w:pPr>
      <w:r w:rsidRPr="002F36E1">
        <w:t xml:space="preserve">Smluvní strany určují tyto následující </w:t>
      </w:r>
      <w:r w:rsidR="002F1A55" w:rsidRPr="002F36E1">
        <w:t>kontakty</w:t>
      </w:r>
      <w:r w:rsidRPr="002F36E1">
        <w:t xml:space="preserve"> pro výše zmíněné </w:t>
      </w:r>
      <w:r w:rsidR="002F1A55" w:rsidRPr="002F36E1">
        <w:t xml:space="preserve">a další </w:t>
      </w:r>
      <w:r w:rsidRPr="002F36E1">
        <w:t>účely:</w:t>
      </w:r>
    </w:p>
    <w:p w:rsidR="00FD3C93" w:rsidRPr="002F36E1" w:rsidRDefault="00FD3C93">
      <w:pPr>
        <w:ind w:firstLine="0"/>
      </w:pPr>
    </w:p>
    <w:p w:rsidR="001100B1" w:rsidRPr="002F36E1" w:rsidRDefault="001100B1">
      <w:pPr>
        <w:ind w:firstLine="0"/>
      </w:pPr>
    </w:p>
    <w:p w:rsidR="001100B1" w:rsidRPr="002F36E1" w:rsidRDefault="001100B1">
      <w:pPr>
        <w:ind w:firstLine="0"/>
      </w:pPr>
    </w:p>
    <w:p w:rsidR="00FD3C93" w:rsidRPr="002F36E1" w:rsidRDefault="00FD3C93">
      <w:pPr>
        <w:ind w:left="851" w:hanging="284"/>
      </w:pPr>
      <w:r w:rsidRPr="002F36E1">
        <w:t>a)</w:t>
      </w:r>
      <w:r w:rsidRPr="002F36E1">
        <w:tab/>
        <w:t>ve věcech smluvních</w:t>
      </w:r>
    </w:p>
    <w:tbl>
      <w:tblPr>
        <w:tblW w:w="8363" w:type="dxa"/>
        <w:tblInd w:w="779" w:type="dxa"/>
        <w:tblLayout w:type="fixed"/>
        <w:tblCellMar>
          <w:left w:w="70" w:type="dxa"/>
          <w:right w:w="70" w:type="dxa"/>
        </w:tblCellMar>
        <w:tblLook w:val="0000" w:firstRow="0" w:lastRow="0" w:firstColumn="0" w:lastColumn="0" w:noHBand="0" w:noVBand="0"/>
      </w:tblPr>
      <w:tblGrid>
        <w:gridCol w:w="4111"/>
        <w:gridCol w:w="4252"/>
      </w:tblGrid>
      <w:tr w:rsidR="00FD3C93" w:rsidRPr="002F36E1">
        <w:tblPrEx>
          <w:tblCellMar>
            <w:top w:w="0" w:type="dxa"/>
            <w:bottom w:w="0" w:type="dxa"/>
          </w:tblCellMar>
        </w:tblPrEx>
        <w:tc>
          <w:tcPr>
            <w:tcW w:w="4111" w:type="dxa"/>
            <w:tcBorders>
              <w:top w:val="nil"/>
              <w:left w:val="nil"/>
              <w:bottom w:val="nil"/>
              <w:right w:val="nil"/>
            </w:tcBorders>
          </w:tcPr>
          <w:p w:rsidR="00FD3C93" w:rsidRPr="002F36E1" w:rsidRDefault="00FD3C93">
            <w:pPr>
              <w:jc w:val="left"/>
            </w:pPr>
            <w:r w:rsidRPr="002F36E1">
              <w:t xml:space="preserve"> pokud provozovateli LDS: </w:t>
            </w:r>
          </w:p>
        </w:tc>
        <w:tc>
          <w:tcPr>
            <w:tcW w:w="4252" w:type="dxa"/>
            <w:tcBorders>
              <w:top w:val="nil"/>
              <w:left w:val="nil"/>
              <w:bottom w:val="nil"/>
              <w:right w:val="nil"/>
            </w:tcBorders>
          </w:tcPr>
          <w:p w:rsidR="00FD3C93" w:rsidRPr="002F36E1" w:rsidRDefault="00FD3C93">
            <w:pPr>
              <w:jc w:val="left"/>
            </w:pPr>
            <w:r w:rsidRPr="002F36E1">
              <w:t>pokud zákazníkovi:</w:t>
            </w:r>
          </w:p>
        </w:tc>
      </w:tr>
      <w:tr w:rsidR="00FD3C93" w:rsidRPr="002F36E1">
        <w:tblPrEx>
          <w:tblCellMar>
            <w:top w:w="0" w:type="dxa"/>
            <w:bottom w:w="0" w:type="dxa"/>
          </w:tblCellMar>
        </w:tblPrEx>
        <w:tc>
          <w:tcPr>
            <w:tcW w:w="4111" w:type="dxa"/>
            <w:tcBorders>
              <w:top w:val="nil"/>
              <w:left w:val="nil"/>
              <w:bottom w:val="nil"/>
              <w:right w:val="nil"/>
            </w:tcBorders>
          </w:tcPr>
          <w:p w:rsidR="00FD3C93" w:rsidRPr="002F36E1" w:rsidRDefault="00FD3C93">
            <w:pPr>
              <w:jc w:val="left"/>
            </w:pPr>
            <w:r w:rsidRPr="002F36E1">
              <w:t xml:space="preserve"> UNIPETROL RPA, s.r.o. </w:t>
            </w:r>
          </w:p>
        </w:tc>
        <w:tc>
          <w:tcPr>
            <w:tcW w:w="4252" w:type="dxa"/>
            <w:tcBorders>
              <w:top w:val="nil"/>
              <w:left w:val="nil"/>
              <w:bottom w:val="nil"/>
              <w:right w:val="nil"/>
            </w:tcBorders>
          </w:tcPr>
          <w:p w:rsidR="00FD3C93" w:rsidRPr="002F36E1" w:rsidRDefault="0093284E">
            <w:pPr>
              <w:jc w:val="left"/>
            </w:pPr>
            <w:r w:rsidRPr="002F36E1">
              <w:rPr>
                <w:highlight w:val="green"/>
              </w:rPr>
              <w:t>…………</w:t>
            </w:r>
          </w:p>
        </w:tc>
      </w:tr>
      <w:tr w:rsidR="00FD3C93" w:rsidRPr="002F36E1">
        <w:tblPrEx>
          <w:tblCellMar>
            <w:top w:w="0" w:type="dxa"/>
            <w:bottom w:w="0" w:type="dxa"/>
          </w:tblCellMar>
        </w:tblPrEx>
        <w:tc>
          <w:tcPr>
            <w:tcW w:w="4111" w:type="dxa"/>
            <w:tcBorders>
              <w:top w:val="nil"/>
              <w:left w:val="nil"/>
              <w:bottom w:val="nil"/>
              <w:right w:val="nil"/>
            </w:tcBorders>
          </w:tcPr>
          <w:p w:rsidR="00FD3C93" w:rsidRPr="002F36E1" w:rsidRDefault="00FD3C93">
            <w:pPr>
              <w:jc w:val="left"/>
            </w:pPr>
            <w:r w:rsidRPr="002F36E1">
              <w:t xml:space="preserve"> </w:t>
            </w:r>
            <w:r w:rsidR="00362A19" w:rsidRPr="002F36E1">
              <w:t>jednotka Energetické služby</w:t>
            </w:r>
            <w:r w:rsidRPr="002F36E1">
              <w:t>, DS 153</w:t>
            </w:r>
          </w:p>
        </w:tc>
        <w:tc>
          <w:tcPr>
            <w:tcW w:w="4252" w:type="dxa"/>
            <w:tcBorders>
              <w:top w:val="nil"/>
              <w:left w:val="nil"/>
              <w:bottom w:val="nil"/>
              <w:right w:val="nil"/>
            </w:tcBorders>
          </w:tcPr>
          <w:p w:rsidR="00FD3C93" w:rsidRPr="002F36E1" w:rsidRDefault="0093284E">
            <w:pPr>
              <w:jc w:val="left"/>
              <w:rPr>
                <w:bCs/>
              </w:rPr>
            </w:pPr>
            <w:r w:rsidRPr="002F36E1">
              <w:rPr>
                <w:highlight w:val="green"/>
              </w:rPr>
              <w:t>…………</w:t>
            </w:r>
          </w:p>
        </w:tc>
      </w:tr>
      <w:tr w:rsidR="00FD3C93" w:rsidRPr="002F36E1">
        <w:tblPrEx>
          <w:tblCellMar>
            <w:top w:w="0" w:type="dxa"/>
            <w:bottom w:w="0" w:type="dxa"/>
          </w:tblCellMar>
        </w:tblPrEx>
        <w:tc>
          <w:tcPr>
            <w:tcW w:w="4111" w:type="dxa"/>
            <w:tcBorders>
              <w:top w:val="nil"/>
              <w:left w:val="nil"/>
              <w:bottom w:val="nil"/>
              <w:right w:val="nil"/>
            </w:tcBorders>
          </w:tcPr>
          <w:p w:rsidR="00FD3C93" w:rsidRPr="002F36E1" w:rsidRDefault="00FD3C93">
            <w:pPr>
              <w:jc w:val="left"/>
            </w:pPr>
            <w:r w:rsidRPr="002F36E1">
              <w:t xml:space="preserve"> Litvínov, Záluží 1</w:t>
            </w:r>
          </w:p>
        </w:tc>
        <w:tc>
          <w:tcPr>
            <w:tcW w:w="4252" w:type="dxa"/>
            <w:tcBorders>
              <w:top w:val="nil"/>
              <w:left w:val="nil"/>
              <w:bottom w:val="nil"/>
              <w:right w:val="nil"/>
            </w:tcBorders>
          </w:tcPr>
          <w:p w:rsidR="00FD3C93" w:rsidRPr="002F36E1" w:rsidRDefault="0093284E">
            <w:pPr>
              <w:jc w:val="left"/>
            </w:pPr>
            <w:r w:rsidRPr="002F36E1">
              <w:rPr>
                <w:highlight w:val="green"/>
              </w:rPr>
              <w:t>…………</w:t>
            </w:r>
          </w:p>
        </w:tc>
      </w:tr>
      <w:tr w:rsidR="00FD3C93" w:rsidRPr="002F36E1">
        <w:tblPrEx>
          <w:tblCellMar>
            <w:top w:w="0" w:type="dxa"/>
            <w:bottom w:w="0" w:type="dxa"/>
          </w:tblCellMar>
        </w:tblPrEx>
        <w:tc>
          <w:tcPr>
            <w:tcW w:w="4111" w:type="dxa"/>
            <w:tcBorders>
              <w:top w:val="nil"/>
              <w:left w:val="nil"/>
              <w:bottom w:val="nil"/>
              <w:right w:val="nil"/>
            </w:tcBorders>
          </w:tcPr>
          <w:p w:rsidR="00FD3C93" w:rsidRPr="002F36E1" w:rsidRDefault="00FD3C93">
            <w:pPr>
              <w:jc w:val="left"/>
            </w:pPr>
            <w:r w:rsidRPr="002F36E1">
              <w:t xml:space="preserve"> PSČ: 436 70 </w:t>
            </w:r>
          </w:p>
        </w:tc>
        <w:tc>
          <w:tcPr>
            <w:tcW w:w="4252" w:type="dxa"/>
            <w:tcBorders>
              <w:top w:val="nil"/>
              <w:left w:val="nil"/>
              <w:bottom w:val="nil"/>
              <w:right w:val="nil"/>
            </w:tcBorders>
          </w:tcPr>
          <w:p w:rsidR="00FD3C93" w:rsidRPr="002F36E1" w:rsidRDefault="00586708">
            <w:pPr>
              <w:jc w:val="left"/>
            </w:pPr>
            <w:r w:rsidRPr="002F36E1">
              <w:t xml:space="preserve">PSČ: </w:t>
            </w:r>
            <w:r w:rsidR="0093284E" w:rsidRPr="002F36E1">
              <w:rPr>
                <w:highlight w:val="green"/>
              </w:rPr>
              <w:t>…………</w:t>
            </w:r>
          </w:p>
        </w:tc>
      </w:tr>
      <w:tr w:rsidR="00FD3C93" w:rsidRPr="002F36E1">
        <w:tblPrEx>
          <w:tblCellMar>
            <w:top w:w="0" w:type="dxa"/>
            <w:bottom w:w="0" w:type="dxa"/>
          </w:tblCellMar>
        </w:tblPrEx>
        <w:tc>
          <w:tcPr>
            <w:tcW w:w="4111" w:type="dxa"/>
            <w:tcBorders>
              <w:top w:val="nil"/>
              <w:left w:val="nil"/>
              <w:bottom w:val="nil"/>
              <w:right w:val="nil"/>
            </w:tcBorders>
          </w:tcPr>
          <w:p w:rsidR="00FD3C93" w:rsidRPr="002F36E1" w:rsidRDefault="00FD3C93">
            <w:pPr>
              <w:jc w:val="left"/>
            </w:pPr>
            <w:r w:rsidRPr="002F36E1">
              <w:t xml:space="preserve"> k rukám: Ing. Jitky Kadlecové </w:t>
            </w:r>
          </w:p>
          <w:p w:rsidR="00FD3C93" w:rsidRPr="002F36E1" w:rsidRDefault="00FD3C93" w:rsidP="00E8114B">
            <w:pPr>
              <w:jc w:val="left"/>
            </w:pPr>
            <w:r w:rsidRPr="002F36E1">
              <w:t xml:space="preserve">                vedoucí </w:t>
            </w:r>
            <w:r w:rsidR="00E8114B" w:rsidRPr="00E8114B">
              <w:rPr>
                <w:color w:val="FF00FF"/>
              </w:rPr>
              <w:t>sekce</w:t>
            </w:r>
            <w:r w:rsidRPr="00E8114B">
              <w:rPr>
                <w:color w:val="FF00FF"/>
              </w:rPr>
              <w:t xml:space="preserve"> </w:t>
            </w:r>
            <w:r w:rsidRPr="002F36E1">
              <w:t xml:space="preserve">obchodu </w:t>
            </w:r>
          </w:p>
        </w:tc>
        <w:tc>
          <w:tcPr>
            <w:tcW w:w="4252" w:type="dxa"/>
            <w:tcBorders>
              <w:top w:val="nil"/>
              <w:left w:val="nil"/>
              <w:bottom w:val="nil"/>
              <w:right w:val="nil"/>
            </w:tcBorders>
          </w:tcPr>
          <w:p w:rsidR="00FD3C93" w:rsidRPr="002F36E1" w:rsidRDefault="00FD3C93">
            <w:pPr>
              <w:ind w:left="0" w:firstLine="0"/>
              <w:jc w:val="left"/>
            </w:pPr>
            <w:r w:rsidRPr="002F36E1">
              <w:t xml:space="preserve">k rukám: </w:t>
            </w:r>
            <w:r w:rsidR="0093284E" w:rsidRPr="002F36E1">
              <w:rPr>
                <w:highlight w:val="green"/>
              </w:rPr>
              <w:t>…………</w:t>
            </w:r>
          </w:p>
        </w:tc>
      </w:tr>
      <w:tr w:rsidR="002F1A55" w:rsidRPr="002F36E1">
        <w:tblPrEx>
          <w:tblCellMar>
            <w:top w:w="0" w:type="dxa"/>
            <w:bottom w:w="0" w:type="dxa"/>
          </w:tblCellMar>
        </w:tblPrEx>
        <w:tc>
          <w:tcPr>
            <w:tcW w:w="4111" w:type="dxa"/>
            <w:tcBorders>
              <w:top w:val="nil"/>
              <w:left w:val="nil"/>
              <w:bottom w:val="nil"/>
              <w:right w:val="nil"/>
            </w:tcBorders>
          </w:tcPr>
          <w:p w:rsidR="002F1A55" w:rsidRPr="002F36E1" w:rsidRDefault="002F1A55">
            <w:r w:rsidRPr="002F36E1">
              <w:t xml:space="preserve"> tel.: 476 163 639, 736 505 310</w:t>
            </w:r>
          </w:p>
        </w:tc>
        <w:tc>
          <w:tcPr>
            <w:tcW w:w="4252" w:type="dxa"/>
            <w:tcBorders>
              <w:top w:val="nil"/>
              <w:left w:val="nil"/>
              <w:bottom w:val="nil"/>
              <w:right w:val="nil"/>
            </w:tcBorders>
          </w:tcPr>
          <w:p w:rsidR="002F1A55" w:rsidRPr="002F36E1" w:rsidRDefault="002F1A55">
            <w:pPr>
              <w:ind w:right="-250"/>
              <w:jc w:val="left"/>
            </w:pPr>
            <w:r w:rsidRPr="002F36E1">
              <w:t xml:space="preserve">tel.: </w:t>
            </w:r>
            <w:r w:rsidR="0093284E" w:rsidRPr="002F36E1">
              <w:rPr>
                <w:highlight w:val="green"/>
              </w:rPr>
              <w:t>…………</w:t>
            </w:r>
          </w:p>
        </w:tc>
      </w:tr>
      <w:tr w:rsidR="00FD3C93" w:rsidRPr="002F36E1">
        <w:tblPrEx>
          <w:tblCellMar>
            <w:top w:w="0" w:type="dxa"/>
            <w:bottom w:w="0" w:type="dxa"/>
          </w:tblCellMar>
        </w:tblPrEx>
        <w:tc>
          <w:tcPr>
            <w:tcW w:w="4111" w:type="dxa"/>
            <w:tcBorders>
              <w:top w:val="nil"/>
              <w:left w:val="nil"/>
              <w:bottom w:val="nil"/>
              <w:right w:val="nil"/>
            </w:tcBorders>
          </w:tcPr>
          <w:p w:rsidR="00FD3C93" w:rsidRPr="002F36E1" w:rsidRDefault="00FD3C93">
            <w:r w:rsidRPr="002F36E1">
              <w:t xml:space="preserve"> e-mail: jitka.kadlecova@unipetrol.cz</w:t>
            </w:r>
          </w:p>
        </w:tc>
        <w:tc>
          <w:tcPr>
            <w:tcW w:w="4252" w:type="dxa"/>
            <w:tcBorders>
              <w:top w:val="nil"/>
              <w:left w:val="nil"/>
              <w:bottom w:val="nil"/>
              <w:right w:val="nil"/>
            </w:tcBorders>
          </w:tcPr>
          <w:p w:rsidR="00586708" w:rsidRPr="002F36E1" w:rsidRDefault="00FD3C93">
            <w:pPr>
              <w:ind w:right="-250"/>
              <w:jc w:val="left"/>
            </w:pPr>
            <w:r w:rsidRPr="002F36E1">
              <w:t xml:space="preserve">e-mail: </w:t>
            </w:r>
            <w:r w:rsidR="0093284E" w:rsidRPr="002F36E1">
              <w:rPr>
                <w:highlight w:val="green"/>
              </w:rPr>
              <w:t>…………</w:t>
            </w:r>
          </w:p>
        </w:tc>
      </w:tr>
    </w:tbl>
    <w:p w:rsidR="00FD3C93" w:rsidRPr="002F36E1" w:rsidRDefault="00FD3C93">
      <w:pPr>
        <w:ind w:left="851" w:hanging="284"/>
      </w:pPr>
      <w:r w:rsidRPr="002F36E1">
        <w:t>b)</w:t>
      </w:r>
      <w:r w:rsidRPr="002F36E1">
        <w:tab/>
        <w:t>pro účely sdělování pouze provozních a technických záležitostí</w:t>
      </w:r>
    </w:p>
    <w:tbl>
      <w:tblPr>
        <w:tblW w:w="8363" w:type="dxa"/>
        <w:tblInd w:w="779" w:type="dxa"/>
        <w:tblLayout w:type="fixed"/>
        <w:tblCellMar>
          <w:left w:w="70" w:type="dxa"/>
          <w:right w:w="70" w:type="dxa"/>
        </w:tblCellMar>
        <w:tblLook w:val="0000" w:firstRow="0" w:lastRow="0" w:firstColumn="0" w:lastColumn="0" w:noHBand="0" w:noVBand="0"/>
      </w:tblPr>
      <w:tblGrid>
        <w:gridCol w:w="4111"/>
        <w:gridCol w:w="4252"/>
      </w:tblGrid>
      <w:tr w:rsidR="00FD3C93" w:rsidRPr="002F36E1">
        <w:tblPrEx>
          <w:tblCellMar>
            <w:top w:w="0" w:type="dxa"/>
            <w:bottom w:w="0" w:type="dxa"/>
          </w:tblCellMar>
        </w:tblPrEx>
        <w:tc>
          <w:tcPr>
            <w:tcW w:w="4111" w:type="dxa"/>
            <w:tcBorders>
              <w:top w:val="nil"/>
              <w:left w:val="nil"/>
              <w:bottom w:val="nil"/>
              <w:right w:val="nil"/>
            </w:tcBorders>
          </w:tcPr>
          <w:p w:rsidR="00FD3C93" w:rsidRPr="002F36E1" w:rsidRDefault="00FD3C93">
            <w:r w:rsidRPr="002F36E1">
              <w:t xml:space="preserve"> UNIPETROL RPA, s.r.o. </w:t>
            </w:r>
          </w:p>
        </w:tc>
        <w:tc>
          <w:tcPr>
            <w:tcW w:w="4252" w:type="dxa"/>
            <w:tcBorders>
              <w:top w:val="nil"/>
              <w:left w:val="nil"/>
              <w:bottom w:val="nil"/>
              <w:right w:val="nil"/>
            </w:tcBorders>
          </w:tcPr>
          <w:p w:rsidR="00FD3C93" w:rsidRPr="002F36E1" w:rsidRDefault="0093284E">
            <w:r w:rsidRPr="002F36E1">
              <w:rPr>
                <w:highlight w:val="green"/>
              </w:rPr>
              <w:t>…………</w:t>
            </w:r>
          </w:p>
        </w:tc>
      </w:tr>
      <w:tr w:rsidR="00FD3C93" w:rsidRPr="002F36E1">
        <w:tblPrEx>
          <w:tblCellMar>
            <w:top w:w="0" w:type="dxa"/>
            <w:bottom w:w="0" w:type="dxa"/>
          </w:tblCellMar>
        </w:tblPrEx>
        <w:tc>
          <w:tcPr>
            <w:tcW w:w="4111" w:type="dxa"/>
            <w:tcBorders>
              <w:top w:val="nil"/>
              <w:left w:val="nil"/>
              <w:bottom w:val="nil"/>
              <w:right w:val="nil"/>
            </w:tcBorders>
          </w:tcPr>
          <w:p w:rsidR="00FD3C93" w:rsidRPr="002F36E1" w:rsidRDefault="00FD3C93">
            <w:pPr>
              <w:jc w:val="left"/>
            </w:pPr>
            <w:r w:rsidRPr="002F36E1">
              <w:t xml:space="preserve"> </w:t>
            </w:r>
            <w:r w:rsidR="00362A19" w:rsidRPr="002F36E1">
              <w:t>jednotka Energetické služby</w:t>
            </w:r>
            <w:r w:rsidRPr="002F36E1">
              <w:t>, DS 153</w:t>
            </w:r>
          </w:p>
        </w:tc>
        <w:tc>
          <w:tcPr>
            <w:tcW w:w="4252" w:type="dxa"/>
            <w:tcBorders>
              <w:top w:val="nil"/>
              <w:left w:val="nil"/>
              <w:bottom w:val="nil"/>
              <w:right w:val="nil"/>
            </w:tcBorders>
          </w:tcPr>
          <w:p w:rsidR="00FD3C93" w:rsidRPr="002F36E1" w:rsidRDefault="0093284E">
            <w:r w:rsidRPr="002F36E1">
              <w:rPr>
                <w:highlight w:val="green"/>
              </w:rPr>
              <w:t>…………</w:t>
            </w:r>
          </w:p>
        </w:tc>
      </w:tr>
      <w:tr w:rsidR="00586708" w:rsidRPr="002F36E1">
        <w:tblPrEx>
          <w:tblCellMar>
            <w:top w:w="0" w:type="dxa"/>
            <w:bottom w:w="0" w:type="dxa"/>
          </w:tblCellMar>
        </w:tblPrEx>
        <w:trPr>
          <w:trHeight w:val="215"/>
        </w:trPr>
        <w:tc>
          <w:tcPr>
            <w:tcW w:w="4111" w:type="dxa"/>
            <w:tcBorders>
              <w:top w:val="nil"/>
              <w:left w:val="nil"/>
              <w:bottom w:val="nil"/>
              <w:right w:val="nil"/>
            </w:tcBorders>
          </w:tcPr>
          <w:p w:rsidR="00586708" w:rsidRPr="002F36E1" w:rsidRDefault="00586708">
            <w:pPr>
              <w:jc w:val="left"/>
            </w:pPr>
            <w:r w:rsidRPr="002F36E1">
              <w:t xml:space="preserve"> Litvínov, Záluží 1</w:t>
            </w:r>
          </w:p>
        </w:tc>
        <w:tc>
          <w:tcPr>
            <w:tcW w:w="4252" w:type="dxa"/>
            <w:tcBorders>
              <w:top w:val="nil"/>
              <w:left w:val="nil"/>
              <w:bottom w:val="nil"/>
              <w:right w:val="nil"/>
            </w:tcBorders>
          </w:tcPr>
          <w:p w:rsidR="00586708" w:rsidRPr="002F36E1" w:rsidRDefault="0093284E" w:rsidP="00E13049">
            <w:pPr>
              <w:jc w:val="left"/>
            </w:pPr>
            <w:r w:rsidRPr="002F36E1">
              <w:rPr>
                <w:highlight w:val="green"/>
              </w:rPr>
              <w:t>…………</w:t>
            </w:r>
          </w:p>
        </w:tc>
      </w:tr>
      <w:tr w:rsidR="00586708" w:rsidRPr="002F36E1">
        <w:tblPrEx>
          <w:tblCellMar>
            <w:top w:w="0" w:type="dxa"/>
            <w:bottom w:w="0" w:type="dxa"/>
          </w:tblCellMar>
        </w:tblPrEx>
        <w:trPr>
          <w:trHeight w:val="215"/>
        </w:trPr>
        <w:tc>
          <w:tcPr>
            <w:tcW w:w="4111" w:type="dxa"/>
            <w:tcBorders>
              <w:top w:val="nil"/>
              <w:left w:val="nil"/>
              <w:bottom w:val="nil"/>
              <w:right w:val="nil"/>
            </w:tcBorders>
          </w:tcPr>
          <w:p w:rsidR="00586708" w:rsidRPr="002F36E1" w:rsidRDefault="00586708">
            <w:pPr>
              <w:jc w:val="left"/>
            </w:pPr>
            <w:r w:rsidRPr="002F36E1">
              <w:t xml:space="preserve"> PSČ: 436 70 </w:t>
            </w:r>
          </w:p>
        </w:tc>
        <w:tc>
          <w:tcPr>
            <w:tcW w:w="4252" w:type="dxa"/>
            <w:tcBorders>
              <w:top w:val="nil"/>
              <w:left w:val="nil"/>
              <w:bottom w:val="nil"/>
              <w:right w:val="nil"/>
            </w:tcBorders>
          </w:tcPr>
          <w:p w:rsidR="00586708" w:rsidRPr="002F36E1" w:rsidRDefault="00586708" w:rsidP="00E13049">
            <w:pPr>
              <w:jc w:val="left"/>
            </w:pPr>
            <w:r w:rsidRPr="002F36E1">
              <w:t xml:space="preserve">PSČ: </w:t>
            </w:r>
            <w:r w:rsidR="0093284E" w:rsidRPr="002F36E1">
              <w:rPr>
                <w:highlight w:val="green"/>
              </w:rPr>
              <w:t>…………</w:t>
            </w:r>
          </w:p>
        </w:tc>
      </w:tr>
      <w:tr w:rsidR="00586708" w:rsidRPr="002F36E1">
        <w:tblPrEx>
          <w:tblCellMar>
            <w:top w:w="0" w:type="dxa"/>
            <w:bottom w:w="0" w:type="dxa"/>
          </w:tblCellMar>
        </w:tblPrEx>
        <w:trPr>
          <w:trHeight w:val="548"/>
        </w:trPr>
        <w:tc>
          <w:tcPr>
            <w:tcW w:w="4111" w:type="dxa"/>
            <w:tcBorders>
              <w:top w:val="nil"/>
              <w:left w:val="nil"/>
              <w:bottom w:val="nil"/>
              <w:right w:val="nil"/>
            </w:tcBorders>
          </w:tcPr>
          <w:p w:rsidR="00586708" w:rsidRPr="002F36E1" w:rsidRDefault="00586708">
            <w:r w:rsidRPr="002F36E1">
              <w:t xml:space="preserve"> k rukám: Ing. Vladislav</w:t>
            </w:r>
            <w:r w:rsidR="00A20AC1" w:rsidRPr="002F36E1">
              <w:t>a</w:t>
            </w:r>
            <w:r w:rsidRPr="002F36E1">
              <w:t xml:space="preserve"> Baláš</w:t>
            </w:r>
            <w:r w:rsidR="00A20AC1" w:rsidRPr="002F36E1">
              <w:t>e</w:t>
            </w:r>
          </w:p>
          <w:p w:rsidR="00586708" w:rsidRPr="002F36E1" w:rsidRDefault="00586708">
            <w:r w:rsidRPr="002F36E1">
              <w:t xml:space="preserve">                vedoucího výrobny elektro</w:t>
            </w:r>
          </w:p>
        </w:tc>
        <w:tc>
          <w:tcPr>
            <w:tcW w:w="4252" w:type="dxa"/>
            <w:tcBorders>
              <w:top w:val="nil"/>
              <w:left w:val="nil"/>
              <w:bottom w:val="nil"/>
              <w:right w:val="nil"/>
            </w:tcBorders>
          </w:tcPr>
          <w:p w:rsidR="00586708" w:rsidRPr="002F36E1" w:rsidRDefault="00586708">
            <w:pPr>
              <w:jc w:val="left"/>
            </w:pPr>
            <w:r w:rsidRPr="002F36E1">
              <w:t xml:space="preserve">k rukám: </w:t>
            </w:r>
            <w:r w:rsidR="0093284E" w:rsidRPr="002F36E1">
              <w:rPr>
                <w:highlight w:val="green"/>
              </w:rPr>
              <w:t>…………</w:t>
            </w:r>
          </w:p>
        </w:tc>
      </w:tr>
      <w:tr w:rsidR="00586708" w:rsidRPr="002F36E1">
        <w:tblPrEx>
          <w:tblCellMar>
            <w:top w:w="0" w:type="dxa"/>
            <w:bottom w:w="0" w:type="dxa"/>
          </w:tblCellMar>
        </w:tblPrEx>
        <w:trPr>
          <w:trHeight w:val="287"/>
        </w:trPr>
        <w:tc>
          <w:tcPr>
            <w:tcW w:w="4111" w:type="dxa"/>
            <w:tcBorders>
              <w:top w:val="nil"/>
              <w:left w:val="nil"/>
              <w:bottom w:val="nil"/>
              <w:right w:val="nil"/>
            </w:tcBorders>
          </w:tcPr>
          <w:p w:rsidR="00586708" w:rsidRPr="002F36E1" w:rsidRDefault="00586708">
            <w:r w:rsidRPr="002F36E1">
              <w:t xml:space="preserve"> t</w:t>
            </w:r>
            <w:r w:rsidRPr="002F36E1">
              <w:rPr>
                <w:rFonts w:cs="Arial"/>
                <w:szCs w:val="22"/>
              </w:rPr>
              <w:t>el: 476 162 509, 736 508 107</w:t>
            </w:r>
          </w:p>
        </w:tc>
        <w:tc>
          <w:tcPr>
            <w:tcW w:w="4252" w:type="dxa"/>
            <w:tcBorders>
              <w:top w:val="nil"/>
              <w:left w:val="nil"/>
              <w:bottom w:val="nil"/>
              <w:right w:val="nil"/>
            </w:tcBorders>
          </w:tcPr>
          <w:p w:rsidR="00586708" w:rsidRPr="002F36E1" w:rsidRDefault="00586708" w:rsidP="005B2056">
            <w:pPr>
              <w:ind w:right="-250"/>
              <w:jc w:val="left"/>
            </w:pPr>
            <w:r w:rsidRPr="002F36E1">
              <w:t xml:space="preserve">tel.: </w:t>
            </w:r>
            <w:r w:rsidR="0093284E" w:rsidRPr="002F36E1">
              <w:rPr>
                <w:highlight w:val="green"/>
              </w:rPr>
              <w:t>…………</w:t>
            </w:r>
          </w:p>
        </w:tc>
      </w:tr>
      <w:tr w:rsidR="00586708" w:rsidRPr="002F36E1">
        <w:tblPrEx>
          <w:tblCellMar>
            <w:top w:w="0" w:type="dxa"/>
            <w:bottom w:w="0" w:type="dxa"/>
          </w:tblCellMar>
        </w:tblPrEx>
        <w:trPr>
          <w:trHeight w:val="287"/>
        </w:trPr>
        <w:tc>
          <w:tcPr>
            <w:tcW w:w="4111" w:type="dxa"/>
            <w:tcBorders>
              <w:top w:val="nil"/>
              <w:left w:val="nil"/>
              <w:bottom w:val="nil"/>
              <w:right w:val="nil"/>
            </w:tcBorders>
          </w:tcPr>
          <w:p w:rsidR="00586708" w:rsidRPr="002F36E1" w:rsidRDefault="00586708" w:rsidP="002F1A55">
            <w:r w:rsidRPr="002F36E1">
              <w:t xml:space="preserve"> e-mail: vladislav.balas@unipetrol.cz</w:t>
            </w:r>
          </w:p>
        </w:tc>
        <w:tc>
          <w:tcPr>
            <w:tcW w:w="4252" w:type="dxa"/>
            <w:tcBorders>
              <w:top w:val="nil"/>
              <w:left w:val="nil"/>
              <w:bottom w:val="nil"/>
              <w:right w:val="nil"/>
            </w:tcBorders>
          </w:tcPr>
          <w:p w:rsidR="00586708" w:rsidRPr="002F36E1" w:rsidRDefault="00586708" w:rsidP="005B2056">
            <w:pPr>
              <w:ind w:right="-921"/>
              <w:jc w:val="left"/>
            </w:pPr>
            <w:r w:rsidRPr="002F36E1">
              <w:t xml:space="preserve">e-mail: </w:t>
            </w:r>
            <w:r w:rsidR="0093284E" w:rsidRPr="002F36E1">
              <w:rPr>
                <w:highlight w:val="green"/>
              </w:rPr>
              <w:t>…………</w:t>
            </w:r>
          </w:p>
        </w:tc>
      </w:tr>
    </w:tbl>
    <w:p w:rsidR="00FD3C93" w:rsidRPr="002F36E1" w:rsidRDefault="00FD3C93">
      <w:pPr>
        <w:rPr>
          <w:rFonts w:cs="Arial"/>
          <w:b/>
          <w:bCs/>
        </w:rPr>
      </w:pPr>
      <w:r w:rsidRPr="002F36E1">
        <w:rPr>
          <w:rFonts w:cs="Arial"/>
          <w:bCs/>
        </w:rPr>
        <w:t>14.2</w:t>
      </w:r>
      <w:r w:rsidRPr="002F36E1">
        <w:rPr>
          <w:rFonts w:cs="Arial"/>
          <w:bCs/>
        </w:rPr>
        <w:tab/>
        <w:t>Každé oznámení nebo jiné sdělení, jež bude doručeno osobně nebo poštou výše popsaným způsobem, bude pro všechny účely považováno za správně předané, zaslané, odeslané, přijaté nebo doručené ke dni, kdy oznámení bylo doručeno adresátovi (se zpáteční potvrzenkou, potvrzením o doručení, místopřísežným prohlášením doručovatele), anebo se oznámení považuje za doručené v takovém okamžiku, kdy je doručení adresátem odmítnuto. Odstavec 16.</w:t>
      </w:r>
      <w:r w:rsidR="005B1157" w:rsidRPr="002F36E1">
        <w:rPr>
          <w:rFonts w:cs="Arial"/>
          <w:bCs/>
        </w:rPr>
        <w:t>3</w:t>
      </w:r>
      <w:r w:rsidRPr="002F36E1">
        <w:rPr>
          <w:rFonts w:cs="Arial"/>
          <w:bCs/>
        </w:rPr>
        <w:t xml:space="preserve"> smlouvy není tímto odstavcem dotčen.</w:t>
      </w:r>
    </w:p>
    <w:p w:rsidR="00FD3C93" w:rsidRPr="002F36E1" w:rsidRDefault="00FD3C93">
      <w:pPr>
        <w:rPr>
          <w:rFonts w:cs="Arial"/>
          <w:b/>
          <w:bCs/>
        </w:rPr>
      </w:pPr>
    </w:p>
    <w:p w:rsidR="00FD3C93" w:rsidRPr="002F36E1" w:rsidRDefault="00FD3C93">
      <w:pPr>
        <w:rPr>
          <w:rFonts w:cs="Arial"/>
          <w:b/>
          <w:bCs/>
          <w:u w:val="single"/>
        </w:rPr>
      </w:pPr>
      <w:r w:rsidRPr="002F36E1">
        <w:rPr>
          <w:rFonts w:cs="Arial"/>
          <w:b/>
          <w:bCs/>
        </w:rPr>
        <w:t>15</w:t>
      </w:r>
      <w:r w:rsidRPr="002F36E1">
        <w:rPr>
          <w:rFonts w:cs="Arial"/>
          <w:b/>
          <w:bCs/>
        </w:rPr>
        <w:tab/>
      </w:r>
      <w:r w:rsidRPr="002F36E1">
        <w:rPr>
          <w:rFonts w:cs="Arial"/>
          <w:b/>
          <w:bCs/>
          <w:u w:val="single"/>
        </w:rPr>
        <w:t>Platnost a ú</w:t>
      </w:r>
      <w:r w:rsidRPr="002F36E1">
        <w:rPr>
          <w:rFonts w:cs="Arial"/>
          <w:b/>
          <w:u w:val="single"/>
        </w:rPr>
        <w:t>činnost smlouvy</w:t>
      </w:r>
    </w:p>
    <w:p w:rsidR="00FD3C93" w:rsidRPr="002F36E1" w:rsidRDefault="00FD3C93">
      <w:pPr>
        <w:rPr>
          <w:rFonts w:cs="Arial"/>
          <w:szCs w:val="22"/>
        </w:rPr>
      </w:pPr>
    </w:p>
    <w:p w:rsidR="001515AD" w:rsidRPr="0030372A" w:rsidRDefault="001515AD" w:rsidP="001515AD">
      <w:r>
        <w:t>15.1</w:t>
      </w:r>
      <w:r>
        <w:tab/>
      </w:r>
      <w:r w:rsidRPr="001524D2">
        <w:t xml:space="preserve">Tato smlouva nabývá platnosti dnem jejího podepsání oběma smluvními stranami, </w:t>
      </w:r>
      <w:r w:rsidRPr="0030372A">
        <w:t xml:space="preserve">účinná je od </w:t>
      </w:r>
      <w:r>
        <w:t>………</w:t>
      </w:r>
      <w:r w:rsidRPr="0030372A">
        <w:rPr>
          <w:i/>
          <w:iCs/>
        </w:rPr>
        <w:t xml:space="preserve"> </w:t>
      </w:r>
      <w:r w:rsidRPr="0030372A">
        <w:t>a je uzavírána na dobu neurčitou.</w:t>
      </w:r>
    </w:p>
    <w:p w:rsidR="00386DAA" w:rsidRPr="002F36E1" w:rsidRDefault="00386DAA" w:rsidP="00386DAA">
      <w:pPr>
        <w:tabs>
          <w:tab w:val="left" w:pos="567"/>
        </w:tabs>
        <w:rPr>
          <w:rFonts w:cs="Arial"/>
          <w:bCs/>
          <w:szCs w:val="22"/>
        </w:rPr>
      </w:pPr>
      <w:r w:rsidRPr="002F36E1">
        <w:rPr>
          <w:rFonts w:cs="Arial"/>
          <w:bCs/>
          <w:szCs w:val="22"/>
        </w:rPr>
        <w:t>15.</w:t>
      </w:r>
      <w:r w:rsidR="001515AD">
        <w:rPr>
          <w:rFonts w:cs="Arial"/>
          <w:bCs/>
          <w:szCs w:val="22"/>
        </w:rPr>
        <w:t>2</w:t>
      </w:r>
      <w:r w:rsidRPr="002F36E1">
        <w:rPr>
          <w:rFonts w:cs="Arial"/>
          <w:bCs/>
          <w:szCs w:val="22"/>
        </w:rPr>
        <w:tab/>
      </w:r>
      <w:r w:rsidRPr="002F36E1">
        <w:rPr>
          <w:rFonts w:cs="Arial"/>
          <w:szCs w:val="22"/>
        </w:rPr>
        <w:t xml:space="preserve">Smlouva může být, s výjimkou jednostranného ukončení dle článku </w:t>
      </w:r>
      <w:smartTag w:uri="urn:schemas-microsoft-com:office:smarttags" w:element="metricconverter">
        <w:smartTagPr>
          <w:attr w:name="ProductID" w:val="16 a"/>
        </w:smartTagPr>
        <w:r w:rsidR="00C206A3" w:rsidRPr="002F36E1">
          <w:rPr>
            <w:rFonts w:cs="Arial"/>
            <w:szCs w:val="22"/>
          </w:rPr>
          <w:t xml:space="preserve">16 </w:t>
        </w:r>
        <w:r w:rsidRPr="002F36E1">
          <w:rPr>
            <w:rFonts w:cs="Arial"/>
            <w:szCs w:val="22"/>
          </w:rPr>
          <w:t>a</w:t>
        </w:r>
      </w:smartTag>
      <w:r w:rsidRPr="002F36E1">
        <w:rPr>
          <w:rFonts w:cs="Arial"/>
          <w:szCs w:val="22"/>
        </w:rPr>
        <w:t xml:space="preserve"> případů stanovených právním předpisem, ukončena dohodou smluvních stran.</w:t>
      </w:r>
      <w:r w:rsidR="001232FA" w:rsidRPr="001232FA">
        <w:rPr>
          <w:szCs w:val="20"/>
        </w:rPr>
        <w:t xml:space="preserve"> </w:t>
      </w:r>
      <w:r w:rsidR="001232FA" w:rsidRPr="0030372A">
        <w:rPr>
          <w:szCs w:val="20"/>
        </w:rPr>
        <w:t>Návrh dohody musí mít písemnou formu a musí být druhé smluvní straně zaslán doporučenou poštou.</w:t>
      </w:r>
    </w:p>
    <w:p w:rsidR="00696C3C" w:rsidRPr="002F36E1" w:rsidRDefault="00696C3C" w:rsidP="00696C3C">
      <w:r w:rsidRPr="002F36E1">
        <w:t>15.</w:t>
      </w:r>
      <w:r w:rsidR="001515AD">
        <w:t>3</w:t>
      </w:r>
      <w:r w:rsidRPr="002F36E1">
        <w:tab/>
        <w:t>Ztratí-li jedna ze smluvních stran oprávnění k činnosti, prostřednictvím které dochází k realizaci této smlouvy, je povinna toto neprodleně sdělit druhé smluvní straně. Smluvní vztah pak zaniká dnem doručení písemného oznámení druhé smluvní straně, nejpozději však okamžikem, kdy dojde k zániku daného oprávnění k výkonu činnosti. Smluvní strana, která ztratila oprávnění k činnosti, prostřednictvím které dochází k realizaci této smlouvy, je v takovém případě odpovědná za škodu způsobenou zánikem závazků založených touto smlouvou.</w:t>
      </w:r>
    </w:p>
    <w:p w:rsidR="00757D1A" w:rsidRPr="002F36E1" w:rsidRDefault="00757D1A"/>
    <w:p w:rsidR="00FD3C93" w:rsidRPr="002F36E1" w:rsidRDefault="00FD3C93">
      <w:pPr>
        <w:rPr>
          <w:rFonts w:cs="Arial"/>
          <w:u w:val="single"/>
        </w:rPr>
      </w:pPr>
      <w:r w:rsidRPr="002F36E1">
        <w:rPr>
          <w:rFonts w:cs="Arial"/>
          <w:b/>
          <w:bCs/>
        </w:rPr>
        <w:t>16</w:t>
      </w:r>
      <w:r w:rsidRPr="002F36E1">
        <w:rPr>
          <w:rFonts w:cs="Arial"/>
        </w:rPr>
        <w:tab/>
      </w:r>
      <w:r w:rsidRPr="002F36E1">
        <w:rPr>
          <w:rFonts w:cs="Arial"/>
          <w:b/>
          <w:bCs/>
          <w:u w:val="single"/>
        </w:rPr>
        <w:t>Odstoupení od smlouvy</w:t>
      </w:r>
    </w:p>
    <w:p w:rsidR="00FD3C93" w:rsidRPr="002F36E1" w:rsidRDefault="00FD3C93">
      <w:pPr>
        <w:rPr>
          <w:rFonts w:cs="Arial"/>
        </w:rPr>
      </w:pPr>
    </w:p>
    <w:p w:rsidR="00FD3C93" w:rsidRPr="002F36E1" w:rsidRDefault="00FD3C93">
      <w:pPr>
        <w:pStyle w:val="BodyText2"/>
        <w:spacing w:before="0" w:after="0"/>
        <w:ind w:left="567" w:hanging="567"/>
        <w:rPr>
          <w:rFonts w:ascii="Arial" w:hAnsi="Arial" w:cs="Arial"/>
          <w:sz w:val="22"/>
        </w:rPr>
      </w:pPr>
      <w:r w:rsidRPr="002F36E1">
        <w:rPr>
          <w:rFonts w:ascii="Arial" w:hAnsi="Arial" w:cs="Arial"/>
          <w:sz w:val="22"/>
        </w:rPr>
        <w:t>16.1</w:t>
      </w:r>
      <w:r w:rsidRPr="002F36E1">
        <w:rPr>
          <w:rFonts w:ascii="Arial" w:hAnsi="Arial" w:cs="Arial"/>
          <w:sz w:val="22"/>
        </w:rPr>
        <w:tab/>
        <w:t>Kterákoli ze smluvních stran může kdykoliv od smlouvy odstoupit v případě podstatného porušení povinnosti druhé smluvní strany vyplývající z této smlouvy nebo z právního předpisu.</w:t>
      </w:r>
    </w:p>
    <w:p w:rsidR="00FD3C93" w:rsidRPr="002F36E1" w:rsidRDefault="00FD3C93">
      <w:pPr>
        <w:pStyle w:val="Zkladntext"/>
        <w:rPr>
          <w:rFonts w:cs="Arial"/>
          <w:b w:val="0"/>
        </w:rPr>
      </w:pPr>
      <w:r w:rsidRPr="002F36E1">
        <w:rPr>
          <w:rFonts w:cs="Arial"/>
          <w:b w:val="0"/>
        </w:rPr>
        <w:t>16.2</w:t>
      </w:r>
      <w:r w:rsidRPr="002F36E1">
        <w:rPr>
          <w:rFonts w:cs="Arial"/>
          <w:b w:val="0"/>
        </w:rPr>
        <w:tab/>
        <w:t>Podstatným porušením této smlouvy se rozumí především:</w:t>
      </w:r>
    </w:p>
    <w:p w:rsidR="00FD3C93" w:rsidRPr="002F36E1" w:rsidRDefault="00FD3C93">
      <w:pPr>
        <w:ind w:left="851" w:hanging="284"/>
      </w:pPr>
      <w:r w:rsidRPr="002F36E1">
        <w:rPr>
          <w:rFonts w:cs="Arial"/>
        </w:rPr>
        <w:t>-</w:t>
      </w:r>
      <w:r w:rsidRPr="002F36E1">
        <w:rPr>
          <w:rFonts w:cs="Arial"/>
        </w:rPr>
        <w:tab/>
        <w:t xml:space="preserve">opakované překročení hodnoty rezervovaného příkonu v PM </w:t>
      </w:r>
      <w:r w:rsidR="00332046" w:rsidRPr="002F36E1">
        <w:rPr>
          <w:rFonts w:cs="Arial"/>
        </w:rPr>
        <w:t>(</w:t>
      </w:r>
      <w:r w:rsidRPr="002F36E1">
        <w:rPr>
          <w:rFonts w:cs="Arial"/>
        </w:rPr>
        <w:t>OM</w:t>
      </w:r>
      <w:r w:rsidR="00332046" w:rsidRPr="002F36E1">
        <w:rPr>
          <w:rFonts w:cs="Arial"/>
        </w:rPr>
        <w:t>)</w:t>
      </w:r>
      <w:r w:rsidRPr="002F36E1">
        <w:rPr>
          <w:rFonts w:cs="Arial"/>
        </w:rPr>
        <w:t xml:space="preserve"> zákazníka</w:t>
      </w:r>
      <w:r w:rsidR="00CF497F" w:rsidRPr="002F36E1">
        <w:rPr>
          <w:rFonts w:cs="Arial"/>
        </w:rPr>
        <w:t>, uvedeného v příloze A této smlouvy</w:t>
      </w:r>
      <w:r w:rsidR="00D47C5A">
        <w:rPr>
          <w:rFonts w:cs="Arial"/>
        </w:rPr>
        <w:t>,</w:t>
      </w:r>
    </w:p>
    <w:p w:rsidR="00FD3C93" w:rsidRPr="002F36E1" w:rsidRDefault="00FD3C93">
      <w:pPr>
        <w:ind w:left="851" w:hanging="284"/>
        <w:rPr>
          <w:rFonts w:cs="Arial"/>
        </w:rPr>
      </w:pPr>
      <w:r w:rsidRPr="002F36E1">
        <w:rPr>
          <w:rFonts w:cs="Arial"/>
        </w:rPr>
        <w:t>-</w:t>
      </w:r>
      <w:r w:rsidRPr="002F36E1">
        <w:rPr>
          <w:rFonts w:cs="Arial"/>
        </w:rPr>
        <w:tab/>
        <w:t>opakované porušení PPLDS ovlivňující provoz LDS</w:t>
      </w:r>
      <w:r w:rsidR="00D47C5A">
        <w:rPr>
          <w:rFonts w:cs="Arial"/>
        </w:rPr>
        <w:t>,</w:t>
      </w:r>
    </w:p>
    <w:p w:rsidR="00D47C5A" w:rsidRPr="0021510E" w:rsidRDefault="00FD3C93" w:rsidP="00D47C5A">
      <w:pPr>
        <w:pStyle w:val="xl64"/>
        <w:pBdr>
          <w:left w:val="none" w:sz="0" w:space="0" w:color="auto"/>
          <w:right w:val="none" w:sz="0" w:space="0" w:color="auto"/>
        </w:pBdr>
        <w:spacing w:before="0" w:beforeAutospacing="0" w:after="0" w:afterAutospacing="0"/>
        <w:ind w:left="851" w:hanging="284"/>
        <w:rPr>
          <w:color w:val="000000"/>
        </w:rPr>
      </w:pPr>
      <w:r w:rsidRPr="002F36E1">
        <w:t>-</w:t>
      </w:r>
      <w:r w:rsidRPr="002F36E1">
        <w:tab/>
        <w:t xml:space="preserve">zpoždění </w:t>
      </w:r>
      <w:r w:rsidR="00CF497F" w:rsidRPr="0021510E">
        <w:rPr>
          <w:color w:val="000000"/>
        </w:rPr>
        <w:t xml:space="preserve">jakékoliv </w:t>
      </w:r>
      <w:r w:rsidRPr="0021510E">
        <w:rPr>
          <w:color w:val="000000"/>
        </w:rPr>
        <w:t xml:space="preserve">platby </w:t>
      </w:r>
      <w:r w:rsidRPr="0021510E">
        <w:rPr>
          <w:rFonts w:cs="Arial"/>
          <w:color w:val="000000"/>
        </w:rPr>
        <w:t xml:space="preserve">dle této smlouvy </w:t>
      </w:r>
      <w:r w:rsidRPr="0021510E">
        <w:rPr>
          <w:color w:val="000000"/>
        </w:rPr>
        <w:t>o více než čtrnáct (14) kalendářních dnů</w:t>
      </w:r>
      <w:r w:rsidR="00D47C5A" w:rsidRPr="0021510E">
        <w:rPr>
          <w:color w:val="000000"/>
        </w:rPr>
        <w:t>,</w:t>
      </w:r>
    </w:p>
    <w:p w:rsidR="00D47C5A" w:rsidRPr="0021510E" w:rsidRDefault="00D47C5A" w:rsidP="00D47C5A">
      <w:pPr>
        <w:pStyle w:val="xl64"/>
        <w:pBdr>
          <w:left w:val="none" w:sz="0" w:space="0" w:color="auto"/>
          <w:right w:val="none" w:sz="0" w:space="0" w:color="auto"/>
        </w:pBdr>
        <w:spacing w:before="0" w:beforeAutospacing="0" w:after="0" w:afterAutospacing="0"/>
        <w:ind w:firstLine="0"/>
        <w:rPr>
          <w:color w:val="000000"/>
        </w:rPr>
      </w:pPr>
      <w:r w:rsidRPr="0021510E">
        <w:rPr>
          <w:color w:val="000000"/>
        </w:rPr>
        <w:lastRenderedPageBreak/>
        <w:t>ačkoliv byl zákazník na výše uvedená porušení smlouvy písemně upozorněn a vyzván k nápravě ve lhůtě čtrnácti (14) kalendářních dnů, kdy ani po marném uplynutí této lhůty, počítané ode dne doručení písemné výzvy k nápravě zákazníkovi nedojde k nápravě.</w:t>
      </w:r>
    </w:p>
    <w:p w:rsidR="00FD3C93" w:rsidRPr="0021510E" w:rsidRDefault="00FD3C93">
      <w:pPr>
        <w:pStyle w:val="xl64"/>
        <w:pBdr>
          <w:left w:val="none" w:sz="0" w:space="0" w:color="auto"/>
          <w:right w:val="none" w:sz="0" w:space="0" w:color="auto"/>
        </w:pBdr>
        <w:spacing w:before="0" w:beforeAutospacing="0" w:after="0" w:afterAutospacing="0"/>
        <w:rPr>
          <w:color w:val="000000"/>
        </w:rPr>
      </w:pPr>
      <w:r w:rsidRPr="0021510E">
        <w:rPr>
          <w:color w:val="000000"/>
        </w:rPr>
        <w:t>16.</w:t>
      </w:r>
      <w:r w:rsidR="00CF497F" w:rsidRPr="0021510E">
        <w:rPr>
          <w:color w:val="000000"/>
        </w:rPr>
        <w:t>3</w:t>
      </w:r>
      <w:r w:rsidRPr="0021510E">
        <w:rPr>
          <w:color w:val="000000"/>
        </w:rPr>
        <w:tab/>
      </w:r>
      <w:r w:rsidR="00D47C5A" w:rsidRPr="0021510E">
        <w:rPr>
          <w:color w:val="000000"/>
        </w:rPr>
        <w:t>Odstoupením tato smlouva zaniká ke dni, kdy bylo písemné vyhotovení odstoupení doručeno druhé smluvní straně. Je-li datum doručení výzvy k nápravě, jakož i odstoupení sporné platí, že k účinnému doručení druhé smluvní straně došlo třetí (3.) pracovní den po odeslání.</w:t>
      </w:r>
    </w:p>
    <w:p w:rsidR="00FD3C93" w:rsidRPr="002F36E1" w:rsidRDefault="00FD3C93">
      <w:pPr>
        <w:pStyle w:val="xl64"/>
        <w:pBdr>
          <w:left w:val="none" w:sz="0" w:space="0" w:color="auto"/>
          <w:right w:val="none" w:sz="0" w:space="0" w:color="auto"/>
        </w:pBdr>
        <w:spacing w:before="0" w:beforeAutospacing="0" w:after="0" w:afterAutospacing="0"/>
        <w:ind w:left="540"/>
        <w:rPr>
          <w:b/>
        </w:rPr>
      </w:pPr>
    </w:p>
    <w:p w:rsidR="00FD3C93" w:rsidRPr="002F36E1" w:rsidRDefault="00FD3C93">
      <w:pPr>
        <w:pStyle w:val="xl64"/>
        <w:pBdr>
          <w:left w:val="none" w:sz="0" w:space="0" w:color="auto"/>
          <w:right w:val="none" w:sz="0" w:space="0" w:color="auto"/>
        </w:pBdr>
        <w:spacing w:before="0" w:beforeAutospacing="0" w:after="0" w:afterAutospacing="0"/>
        <w:ind w:left="540"/>
        <w:rPr>
          <w:bCs/>
        </w:rPr>
      </w:pPr>
      <w:r w:rsidRPr="002F36E1">
        <w:rPr>
          <w:b/>
        </w:rPr>
        <w:t>17</w:t>
      </w:r>
      <w:r w:rsidRPr="002F36E1">
        <w:rPr>
          <w:b/>
        </w:rPr>
        <w:tab/>
      </w:r>
      <w:r w:rsidRPr="002F36E1">
        <w:rPr>
          <w:b/>
          <w:u w:val="single"/>
        </w:rPr>
        <w:t>Závěrečná ustanovení</w:t>
      </w:r>
    </w:p>
    <w:p w:rsidR="00FD3C93" w:rsidRPr="002F36E1" w:rsidRDefault="00FD3C93">
      <w:pPr>
        <w:rPr>
          <w:bCs/>
        </w:rPr>
      </w:pPr>
    </w:p>
    <w:p w:rsidR="00077BE7" w:rsidRPr="002F36E1" w:rsidRDefault="00077BE7" w:rsidP="00077BE7">
      <w:pPr>
        <w:pStyle w:val="Nadpis2"/>
        <w:keepNext w:val="0"/>
        <w:jc w:val="both"/>
        <w:rPr>
          <w:b w:val="0"/>
          <w:szCs w:val="22"/>
        </w:rPr>
      </w:pPr>
      <w:r w:rsidRPr="002F36E1">
        <w:rPr>
          <w:b w:val="0"/>
          <w:szCs w:val="22"/>
        </w:rPr>
        <w:t>17.1</w:t>
      </w:r>
      <w:r w:rsidRPr="002F36E1">
        <w:rPr>
          <w:b w:val="0"/>
          <w:szCs w:val="22"/>
        </w:rPr>
        <w:tab/>
        <w:t>Tato smlouva se uzavírá ve třech (3) vyhotoveních v českém jazyce, z nichž obdrží provozovatel LDS dvě (2) a zákazník jedno (1) vyhotovení. Všechna vyhotovení budou smluvními stranami řádně podepsána a mají stejnou platnost a závaznost.</w:t>
      </w:r>
    </w:p>
    <w:p w:rsidR="00077BE7" w:rsidRPr="002F36E1" w:rsidRDefault="00077BE7" w:rsidP="00077BE7">
      <w:r w:rsidRPr="002F36E1">
        <w:t>17.2</w:t>
      </w:r>
      <w:r w:rsidRPr="002F36E1">
        <w:tab/>
        <w:t xml:space="preserve">Smluvní strany vylučují použití § 1740 odst. </w:t>
      </w:r>
      <w:smartTag w:uri="urn:schemas-microsoft-com:office:smarttags" w:element="metricconverter">
        <w:smartTagPr>
          <w:attr w:name="ProductID" w:val="3 a"/>
        </w:smartTagPr>
        <w:r w:rsidRPr="002F36E1">
          <w:t>3 a</w:t>
        </w:r>
      </w:smartTag>
      <w:r w:rsidRPr="002F36E1">
        <w:t xml:space="preserve"> § 1751 odst. 2 občanského zákoníku, které stanoví, že smlouva je uzavřena i tehdy, kdy nedojde k úplné shodě projevů vůle smluvních stran. </w:t>
      </w:r>
    </w:p>
    <w:p w:rsidR="00077BE7" w:rsidRPr="002F36E1" w:rsidRDefault="00077BE7" w:rsidP="00077BE7">
      <w:r w:rsidRPr="002F36E1">
        <w:t>17.3</w:t>
      </w:r>
      <w:r w:rsidRPr="002F36E1">
        <w:tab/>
        <w:t xml:space="preserve">Zákazník potvrzuje, že všechny přílohy obsažené v této smlouvě jsou mu srozumitelné, nejsou pro něj nevýhodné a smlouva se neodchyluje od obvyklých podmínek ujednávaných v obdobných případech. </w:t>
      </w:r>
    </w:p>
    <w:p w:rsidR="00077BE7" w:rsidRPr="002F36E1" w:rsidRDefault="00077BE7" w:rsidP="00077BE7">
      <w:r w:rsidRPr="002F36E1">
        <w:t>17.4</w:t>
      </w:r>
      <w:r w:rsidRPr="002F36E1">
        <w:tab/>
        <w:t>Zákazník na sebe přebírá nebezpečí změny okolností ve smyslu § 1765 občanského zákoníku.</w:t>
      </w:r>
    </w:p>
    <w:p w:rsidR="00077BE7" w:rsidRPr="002F36E1" w:rsidRDefault="00077BE7" w:rsidP="00077BE7">
      <w:r w:rsidRPr="002F36E1">
        <w:t>17.5</w:t>
      </w:r>
      <w:r w:rsidRPr="002F36E1">
        <w:tab/>
        <w:t>Veškeré změny, úpravy nebo doplňky této smlouvy musí být učiněny písemně ve formě číslovaného dodatku ke smlouvě a musí být podepsány k tomu pověřenými zástupci smluvních stran.</w:t>
      </w:r>
    </w:p>
    <w:p w:rsidR="00077BE7" w:rsidRPr="002F36E1" w:rsidRDefault="00077BE7" w:rsidP="00077BE7">
      <w:r w:rsidRPr="002F36E1">
        <w:t>17.6</w:t>
      </w:r>
      <w:r w:rsidRPr="002F36E1">
        <w:tab/>
        <w:t>Jsou-li v této smlouvě jmenovitě uvedeny odkazy na právní předpisy, jimiž se plnění podle této smlouvy řídí, je vždy myšleno jejich platné znění. Bude-li některý z právních předpisů, jenž je v této smlouvě uveden, v době platnosti smlouvy nahrazen jiným právním předpisem, budou se plnění podle této smlouvy řídit tímto novým právním předpisem, pokud příslušná (zejména přechodná) ustanovení takového právního předpisu nestanoví jinak.</w:t>
      </w:r>
    </w:p>
    <w:p w:rsidR="00FD3C93" w:rsidRPr="002F36E1" w:rsidRDefault="00FD3C93">
      <w:r w:rsidRPr="002F36E1">
        <w:t>17.</w:t>
      </w:r>
      <w:r w:rsidR="00077BE7" w:rsidRPr="002F36E1">
        <w:t>7</w:t>
      </w:r>
      <w:r w:rsidRPr="002F36E1">
        <w:tab/>
        <w:t xml:space="preserve">Ostatní vztahy mezi smluvními stranami v této smlouvě a jejích přílohách neupravené se řídí </w:t>
      </w:r>
      <w:r w:rsidR="00332046" w:rsidRPr="002F36E1">
        <w:rPr>
          <w:rFonts w:cs="Arial"/>
        </w:rPr>
        <w:t xml:space="preserve">zákonem č. 458/2000Sb. (energetický zákon), vyhláškou </w:t>
      </w:r>
      <w:r w:rsidR="00332046" w:rsidRPr="002F36E1">
        <w:rPr>
          <w:bCs/>
        </w:rPr>
        <w:t xml:space="preserve">ERÚ č. </w:t>
      </w:r>
      <w:r w:rsidR="00E8114B" w:rsidRPr="00E8114B">
        <w:rPr>
          <w:rFonts w:cs="Arial"/>
          <w:color w:val="FF00FF"/>
        </w:rPr>
        <w:t>16/2016</w:t>
      </w:r>
      <w:r w:rsidR="00500564" w:rsidRPr="002F36E1">
        <w:rPr>
          <w:rFonts w:cs="Arial"/>
        </w:rPr>
        <w:t xml:space="preserve"> </w:t>
      </w:r>
      <w:r w:rsidR="00332046" w:rsidRPr="002F36E1">
        <w:rPr>
          <w:bCs/>
        </w:rPr>
        <w:t>Sb. o podmínkách připojení k elektrizační soustavě</w:t>
      </w:r>
      <w:r w:rsidRPr="002F36E1">
        <w:rPr>
          <w:rFonts w:cs="Arial"/>
        </w:rPr>
        <w:t xml:space="preserve">, </w:t>
      </w:r>
      <w:r w:rsidRPr="002F36E1">
        <w:t>souvisejícími právními předpisy a PPLDS</w:t>
      </w:r>
      <w:r w:rsidRPr="002F36E1">
        <w:rPr>
          <w:rFonts w:cs="Arial"/>
        </w:rPr>
        <w:t>.</w:t>
      </w:r>
    </w:p>
    <w:p w:rsidR="00FD3C93" w:rsidRPr="002F36E1" w:rsidRDefault="00FD3C93" w:rsidP="00AB02F2">
      <w:r w:rsidRPr="002F36E1">
        <w:t>17.</w:t>
      </w:r>
      <w:r w:rsidR="00077BE7" w:rsidRPr="002F36E1">
        <w:t>8</w:t>
      </w:r>
      <w:r w:rsidRPr="002F36E1">
        <w:tab/>
        <w:t>Nedílnou součástí této smlouvy je příloha</w:t>
      </w:r>
      <w:r w:rsidR="00AB02F2" w:rsidRPr="002F36E1">
        <w:t xml:space="preserve"> </w:t>
      </w:r>
      <w:r w:rsidRPr="002F36E1">
        <w:t>A – Odběrné místo, přehled předávacích míst.</w:t>
      </w:r>
    </w:p>
    <w:p w:rsidR="00FD3C93" w:rsidRPr="002F36E1" w:rsidRDefault="00FD3C93">
      <w:r w:rsidRPr="002F36E1">
        <w:t>17.</w:t>
      </w:r>
      <w:r w:rsidR="00077BE7" w:rsidRPr="002F36E1">
        <w:t>9</w:t>
      </w:r>
      <w:r w:rsidRPr="002F36E1">
        <w:tab/>
        <w:t>Změna přílohy A této smlouvy nebo její aktualizace v průběhu platnosti této smlouvy se provádí:</w:t>
      </w:r>
    </w:p>
    <w:p w:rsidR="00FD3C93" w:rsidRPr="002F36E1" w:rsidRDefault="00FD3C93">
      <w:pPr>
        <w:ind w:firstLine="0"/>
      </w:pPr>
      <w:r w:rsidRPr="002F36E1">
        <w:t>-</w:t>
      </w:r>
      <w:r w:rsidRPr="002F36E1">
        <w:tab/>
        <w:t xml:space="preserve">při změně rezervovaného příkonu PM </w:t>
      </w:r>
      <w:r w:rsidR="00332046" w:rsidRPr="002F36E1">
        <w:t xml:space="preserve">(OM) </w:t>
      </w:r>
      <w:r w:rsidRPr="002F36E1">
        <w:t xml:space="preserve">výhradně na základě předložení Žádosti o připojení </w:t>
      </w:r>
      <w:r w:rsidR="00BF24FB" w:rsidRPr="002F36E1">
        <w:rPr>
          <w:rFonts w:ascii="Helvetica" w:hAnsi="Helvetica"/>
        </w:rPr>
        <w:t>odběrného zařízení</w:t>
      </w:r>
      <w:r w:rsidRPr="002F36E1">
        <w:rPr>
          <w:rFonts w:ascii="Helvetica" w:hAnsi="Helvetica"/>
        </w:rPr>
        <w:t xml:space="preserve"> </w:t>
      </w:r>
      <w:r w:rsidRPr="002F36E1">
        <w:t>k LDS, která musí být schválena provozovatelem LDS;</w:t>
      </w:r>
    </w:p>
    <w:p w:rsidR="00FD3C93" w:rsidRPr="002F36E1" w:rsidRDefault="00FD3C93">
      <w:pPr>
        <w:ind w:firstLine="0"/>
      </w:pPr>
      <w:r w:rsidRPr="002F36E1">
        <w:t>-</w:t>
      </w:r>
      <w:r w:rsidRPr="002F36E1">
        <w:tab/>
        <w:t>při úpravách a změnách v zapojení LDS nebo úpravách zapojení, připojení zákazníka nebo při úpravách v konfiguraci LDS na základě podnětu provozovatele LDS.</w:t>
      </w:r>
    </w:p>
    <w:p w:rsidR="00077BE7" w:rsidRPr="002F36E1" w:rsidRDefault="00077BE7" w:rsidP="00077BE7">
      <w:pPr>
        <w:rPr>
          <w:highlight w:val="yellow"/>
        </w:rPr>
      </w:pPr>
      <w:r w:rsidRPr="002F36E1">
        <w:t>17.10</w:t>
      </w:r>
      <w:r w:rsidRPr="002F36E1">
        <w:tab/>
        <w:t xml:space="preserve">Smluvní strany prohlašují a svým podpisem potvrzují, že se žádná z nich necítí být a nepovažuje se za slabší smluvní stranu v porovnání s druhou smluvní stranou a že měly možnost seznámit se s textem a obsahem smlouvy včetně všech příloh, obsahu rozumí, chtějí jím být vázány a smluvní ujednání společně dostatečně projednaly. Smluvní strany dále prohlašují, že realizací této smlouvy nedochází k neúměrnému zkrácení jedné ze smluvních stran dle § 1793 občanského zákoníku. Smluvní strany prohlašují, že tato smlouva vyjadřuje jejich skutečnou, vážnou a svobodnou vůli, že je jim dostatečně srozumitelná a její obsah určitý, že nebyla uzavřena v tísni či pod nátlakem, na důkaz čehož připojují níže své podpisy.  </w:t>
      </w:r>
    </w:p>
    <w:p w:rsidR="00FD3C93" w:rsidRPr="002F36E1" w:rsidRDefault="00FD3C93">
      <w:pPr>
        <w:rPr>
          <w:bCs/>
        </w:rPr>
      </w:pPr>
    </w:p>
    <w:p w:rsidR="00FD3C93" w:rsidRPr="002F36E1" w:rsidRDefault="00FD3C93">
      <w:pPr>
        <w:rPr>
          <w:bCs/>
        </w:rPr>
      </w:pPr>
    </w:p>
    <w:p w:rsidR="00FD3C93" w:rsidRPr="002F36E1" w:rsidRDefault="00FD3C93">
      <w:pPr>
        <w:rPr>
          <w:bCs/>
        </w:rPr>
      </w:pPr>
    </w:p>
    <w:p w:rsidR="00FD3C93" w:rsidRPr="002F36E1" w:rsidRDefault="00FD3C93">
      <w:pPr>
        <w:rPr>
          <w:bCs/>
        </w:rPr>
      </w:pPr>
      <w:r w:rsidRPr="002F36E1">
        <w:rPr>
          <w:bCs/>
        </w:rPr>
        <w:lastRenderedPageBreak/>
        <w:t>Dne:</w:t>
      </w:r>
    </w:p>
    <w:p w:rsidR="00FD3C93" w:rsidRPr="002F36E1" w:rsidRDefault="00FD3C93">
      <w:pPr>
        <w:rPr>
          <w:bCs/>
        </w:rPr>
      </w:pPr>
    </w:p>
    <w:p w:rsidR="00FD3C93" w:rsidRPr="002F36E1" w:rsidRDefault="00FD3C93">
      <w:pPr>
        <w:rPr>
          <w:bCs/>
        </w:rPr>
      </w:pPr>
    </w:p>
    <w:p w:rsidR="00FD3C93" w:rsidRPr="002F36E1" w:rsidRDefault="00FD3C93">
      <w:pPr>
        <w:rPr>
          <w:bCs/>
        </w:rPr>
      </w:pPr>
    </w:p>
    <w:tbl>
      <w:tblPr>
        <w:tblW w:w="0" w:type="auto"/>
        <w:tblCellMar>
          <w:left w:w="70" w:type="dxa"/>
          <w:right w:w="70" w:type="dxa"/>
        </w:tblCellMar>
        <w:tblLook w:val="0000" w:firstRow="0" w:lastRow="0" w:firstColumn="0" w:lastColumn="0" w:noHBand="0" w:noVBand="0"/>
      </w:tblPr>
      <w:tblGrid>
        <w:gridCol w:w="4599"/>
        <w:gridCol w:w="4611"/>
      </w:tblGrid>
      <w:tr w:rsidR="00FD3C93" w:rsidRPr="002F36E1">
        <w:tblPrEx>
          <w:tblCellMar>
            <w:top w:w="0" w:type="dxa"/>
            <w:bottom w:w="0" w:type="dxa"/>
          </w:tblCellMar>
        </w:tblPrEx>
        <w:tc>
          <w:tcPr>
            <w:tcW w:w="4599" w:type="dxa"/>
          </w:tcPr>
          <w:p w:rsidR="00FD3C93" w:rsidRPr="002F36E1" w:rsidRDefault="00FD3C93">
            <w:pPr>
              <w:jc w:val="center"/>
              <w:rPr>
                <w:bCs/>
              </w:rPr>
            </w:pPr>
            <w:r w:rsidRPr="002F36E1">
              <w:rPr>
                <w:bCs/>
              </w:rPr>
              <w:t>Za provozovatele LDS:</w:t>
            </w:r>
          </w:p>
        </w:tc>
        <w:tc>
          <w:tcPr>
            <w:tcW w:w="4611" w:type="dxa"/>
          </w:tcPr>
          <w:p w:rsidR="00FD3C93" w:rsidRPr="002F36E1" w:rsidRDefault="00FD3C93">
            <w:pPr>
              <w:jc w:val="center"/>
              <w:rPr>
                <w:bCs/>
              </w:rPr>
            </w:pPr>
            <w:r w:rsidRPr="002F36E1">
              <w:rPr>
                <w:bCs/>
              </w:rPr>
              <w:t>Za zákazníka:</w:t>
            </w:r>
          </w:p>
        </w:tc>
      </w:tr>
      <w:tr w:rsidR="002F1A55" w:rsidRPr="002F36E1">
        <w:tblPrEx>
          <w:tblCellMar>
            <w:top w:w="0" w:type="dxa"/>
            <w:bottom w:w="0" w:type="dxa"/>
          </w:tblCellMar>
        </w:tblPrEx>
        <w:tc>
          <w:tcPr>
            <w:tcW w:w="4599" w:type="dxa"/>
          </w:tcPr>
          <w:p w:rsidR="002F1A55" w:rsidRPr="002F36E1" w:rsidRDefault="002F1A55" w:rsidP="00D77597">
            <w:pPr>
              <w:rPr>
                <w:bCs/>
              </w:rPr>
            </w:pPr>
          </w:p>
          <w:p w:rsidR="002F1A55" w:rsidRDefault="002F1A55" w:rsidP="00D77597"/>
          <w:p w:rsidR="002D733D" w:rsidRPr="002F36E1" w:rsidRDefault="002D733D" w:rsidP="00D77597"/>
          <w:p w:rsidR="002F1A55" w:rsidRPr="002F36E1" w:rsidRDefault="002F1A55" w:rsidP="00D77597">
            <w:pPr>
              <w:jc w:val="center"/>
              <w:rPr>
                <w:bCs/>
              </w:rPr>
            </w:pPr>
            <w:r w:rsidRPr="002F36E1">
              <w:rPr>
                <w:bCs/>
              </w:rPr>
              <w:t>…………………………</w:t>
            </w:r>
          </w:p>
          <w:p w:rsidR="00E8114B" w:rsidRPr="00E8114B" w:rsidRDefault="00E8114B" w:rsidP="00E8114B">
            <w:pPr>
              <w:pStyle w:val="Nadpis5"/>
              <w:numPr>
                <w:ilvl w:val="4"/>
                <w:numId w:val="0"/>
              </w:numPr>
              <w:tabs>
                <w:tab w:val="num" w:pos="1008"/>
              </w:tabs>
              <w:jc w:val="center"/>
              <w:rPr>
                <w:rFonts w:cs="Arial"/>
                <w:b w:val="0"/>
                <w:bCs/>
                <w:color w:val="FF00FF"/>
                <w:szCs w:val="22"/>
              </w:rPr>
            </w:pPr>
            <w:r w:rsidRPr="00E8114B">
              <w:rPr>
                <w:rFonts w:cs="Arial"/>
                <w:b w:val="0"/>
                <w:bCs/>
                <w:color w:val="FF00FF"/>
                <w:szCs w:val="22"/>
              </w:rPr>
              <w:t>Bc. Jaroslav Polma</w:t>
            </w:r>
          </w:p>
          <w:p w:rsidR="002F1A55" w:rsidRPr="002D733D" w:rsidRDefault="00E8114B" w:rsidP="00E8114B">
            <w:pPr>
              <w:pStyle w:val="Nadpis5"/>
              <w:numPr>
                <w:ilvl w:val="4"/>
                <w:numId w:val="0"/>
              </w:numPr>
              <w:tabs>
                <w:tab w:val="num" w:pos="1008"/>
              </w:tabs>
              <w:jc w:val="center"/>
              <w:rPr>
                <w:b w:val="0"/>
              </w:rPr>
            </w:pPr>
            <w:r w:rsidRPr="00E8114B">
              <w:rPr>
                <w:rFonts w:cs="Arial"/>
                <w:b w:val="0"/>
                <w:color w:val="FF00FF"/>
                <w:szCs w:val="22"/>
              </w:rPr>
              <w:t>ředitel úseku obchodu a operativního řízení</w:t>
            </w:r>
          </w:p>
        </w:tc>
        <w:tc>
          <w:tcPr>
            <w:tcW w:w="4611" w:type="dxa"/>
          </w:tcPr>
          <w:p w:rsidR="002F1A55" w:rsidRPr="002F36E1" w:rsidRDefault="002F1A55">
            <w:pPr>
              <w:jc w:val="center"/>
              <w:rPr>
                <w:bCs/>
              </w:rPr>
            </w:pPr>
          </w:p>
          <w:p w:rsidR="002F1A55" w:rsidRPr="002F36E1" w:rsidRDefault="002F1A55">
            <w:pPr>
              <w:jc w:val="center"/>
              <w:rPr>
                <w:bCs/>
              </w:rPr>
            </w:pPr>
          </w:p>
          <w:p w:rsidR="0080027A" w:rsidRPr="002F36E1" w:rsidRDefault="002F1A55">
            <w:pPr>
              <w:jc w:val="center"/>
              <w:rPr>
                <w:bCs/>
              </w:rPr>
            </w:pPr>
            <w:r w:rsidRPr="002F36E1">
              <w:rPr>
                <w:bCs/>
              </w:rPr>
              <w:t>……………………………….</w:t>
            </w:r>
          </w:p>
          <w:p w:rsidR="0080027A" w:rsidRPr="002F36E1" w:rsidRDefault="0080027A" w:rsidP="0080027A">
            <w:pPr>
              <w:jc w:val="center"/>
            </w:pPr>
          </w:p>
        </w:tc>
      </w:tr>
      <w:tr w:rsidR="002F1A55" w:rsidRPr="002F36E1">
        <w:tblPrEx>
          <w:tblCellMar>
            <w:top w:w="0" w:type="dxa"/>
            <w:bottom w:w="0" w:type="dxa"/>
          </w:tblCellMar>
        </w:tblPrEx>
        <w:tc>
          <w:tcPr>
            <w:tcW w:w="4599" w:type="dxa"/>
          </w:tcPr>
          <w:p w:rsidR="002D733D" w:rsidRDefault="002D733D" w:rsidP="00D77597">
            <w:pPr>
              <w:jc w:val="center"/>
            </w:pPr>
          </w:p>
          <w:p w:rsidR="002D733D" w:rsidRDefault="002D733D" w:rsidP="00D77597">
            <w:pPr>
              <w:jc w:val="center"/>
            </w:pPr>
          </w:p>
          <w:p w:rsidR="002D733D" w:rsidRDefault="002D733D" w:rsidP="00D77597">
            <w:pPr>
              <w:jc w:val="center"/>
            </w:pPr>
          </w:p>
          <w:p w:rsidR="002F1A55" w:rsidRPr="002F36E1" w:rsidRDefault="002F1A55" w:rsidP="00D77597">
            <w:pPr>
              <w:jc w:val="center"/>
              <w:rPr>
                <w:bCs/>
              </w:rPr>
            </w:pPr>
            <w:r w:rsidRPr="002F36E1">
              <w:t>…………………………</w:t>
            </w:r>
          </w:p>
          <w:p w:rsidR="00C759E8" w:rsidRPr="00E8114B" w:rsidRDefault="00C759E8" w:rsidP="00C759E8">
            <w:pPr>
              <w:jc w:val="center"/>
              <w:rPr>
                <w:color w:val="FF00FF"/>
              </w:rPr>
            </w:pPr>
            <w:smartTag w:uri="urn:schemas-microsoft-com:office:smarttags" w:element="PersonName">
              <w:smartTagPr>
                <w:attr w:name="ProductID" w:val="Ing. Jitka"/>
              </w:smartTagPr>
              <w:r w:rsidRPr="00E8114B">
                <w:rPr>
                  <w:color w:val="FF00FF"/>
                </w:rPr>
                <w:t>Ing. Jitka</w:t>
              </w:r>
            </w:smartTag>
            <w:r w:rsidR="00EA5D38" w:rsidRPr="00E8114B">
              <w:rPr>
                <w:color w:val="FF00FF"/>
              </w:rPr>
              <w:t xml:space="preserve"> Kadlecová</w:t>
            </w:r>
          </w:p>
          <w:p w:rsidR="002F1A55" w:rsidRPr="002D733D" w:rsidRDefault="002D733D" w:rsidP="00E8114B">
            <w:pPr>
              <w:jc w:val="center"/>
            </w:pPr>
            <w:r w:rsidRPr="00E8114B">
              <w:rPr>
                <w:color w:val="FF00FF"/>
              </w:rPr>
              <w:t xml:space="preserve">vedoucí </w:t>
            </w:r>
            <w:r w:rsidR="00E8114B" w:rsidRPr="00E8114B">
              <w:rPr>
                <w:color w:val="FF00FF"/>
              </w:rPr>
              <w:t>sekce</w:t>
            </w:r>
            <w:r w:rsidRPr="00E8114B">
              <w:rPr>
                <w:color w:val="FF00FF"/>
              </w:rPr>
              <w:t xml:space="preserve"> obchodu</w:t>
            </w:r>
          </w:p>
        </w:tc>
        <w:tc>
          <w:tcPr>
            <w:tcW w:w="4611" w:type="dxa"/>
          </w:tcPr>
          <w:p w:rsidR="002F1A55" w:rsidRPr="002F36E1" w:rsidRDefault="002F1A55">
            <w:pPr>
              <w:jc w:val="center"/>
              <w:rPr>
                <w:bCs/>
              </w:rPr>
            </w:pPr>
          </w:p>
        </w:tc>
      </w:tr>
    </w:tbl>
    <w:p w:rsidR="00FD3C93" w:rsidRPr="002F36E1" w:rsidRDefault="00FD3C93">
      <w:pPr>
        <w:rPr>
          <w:bCs/>
        </w:rPr>
      </w:pPr>
    </w:p>
    <w:p w:rsidR="00FD3C93" w:rsidRPr="002F36E1" w:rsidRDefault="00FD3C93">
      <w:pPr>
        <w:ind w:left="0" w:firstLine="0"/>
        <w:rPr>
          <w:b/>
        </w:rPr>
        <w:sectPr w:rsidR="00FD3C93" w:rsidRPr="002F36E1" w:rsidSect="001100B1">
          <w:headerReference w:type="even" r:id="rId11"/>
          <w:headerReference w:type="default" r:id="rId12"/>
          <w:footerReference w:type="even" r:id="rId13"/>
          <w:footerReference w:type="default" r:id="rId14"/>
          <w:headerReference w:type="first" r:id="rId15"/>
          <w:footerReference w:type="first" r:id="rId16"/>
          <w:pgSz w:w="11906" w:h="16838" w:code="9"/>
          <w:pgMar w:top="1079" w:right="1418" w:bottom="1618" w:left="1418" w:header="709" w:footer="612" w:gutter="0"/>
          <w:paperSrc w:first="7" w:other="7"/>
          <w:cols w:space="708"/>
          <w:titlePg/>
        </w:sectPr>
      </w:pPr>
    </w:p>
    <w:p w:rsidR="00FD3C93" w:rsidRPr="002F36E1" w:rsidRDefault="00FD3C93">
      <w:pPr>
        <w:pStyle w:val="Nadpis3"/>
        <w:rPr>
          <w:rFonts w:ascii="Arial" w:hAnsi="Arial" w:cs="Arial"/>
        </w:rPr>
      </w:pPr>
      <w:r w:rsidRPr="002F36E1">
        <w:rPr>
          <w:rFonts w:ascii="Arial" w:hAnsi="Arial" w:cs="Arial"/>
        </w:rPr>
        <w:lastRenderedPageBreak/>
        <w:t>Odběrné místo</w:t>
      </w:r>
      <w:r w:rsidR="00276485" w:rsidRPr="002F36E1">
        <w:rPr>
          <w:rFonts w:ascii="Arial" w:hAnsi="Arial" w:cs="Arial"/>
        </w:rPr>
        <w:t xml:space="preserve"> vn</w:t>
      </w:r>
      <w:r w:rsidRPr="002F36E1">
        <w:rPr>
          <w:rFonts w:ascii="Arial" w:hAnsi="Arial" w:cs="Arial"/>
        </w:rPr>
        <w:t>, přehled předávacích míst</w:t>
      </w:r>
    </w:p>
    <w:p w:rsidR="00FD3C93" w:rsidRPr="002F36E1" w:rsidRDefault="00FD3C93">
      <w:pPr>
        <w:pStyle w:val="xl64"/>
        <w:pBdr>
          <w:left w:val="none" w:sz="0" w:space="0" w:color="auto"/>
          <w:right w:val="none" w:sz="0" w:space="0" w:color="auto"/>
        </w:pBdr>
        <w:tabs>
          <w:tab w:val="left" w:pos="3119"/>
        </w:tabs>
        <w:spacing w:before="0" w:beforeAutospacing="0" w:after="0" w:afterAutospacing="0"/>
      </w:pPr>
    </w:p>
    <w:p w:rsidR="00FD3C93" w:rsidRPr="002F36E1" w:rsidRDefault="00FD3C93">
      <w:pPr>
        <w:pStyle w:val="xl24"/>
        <w:spacing w:before="0" w:beforeAutospacing="0" w:after="0" w:afterAutospacing="0"/>
        <w:rPr>
          <w:b w:val="0"/>
          <w:bCs w:val="0"/>
        </w:rPr>
      </w:pPr>
    </w:p>
    <w:p w:rsidR="00FD3C93" w:rsidRPr="002F36E1" w:rsidRDefault="00FD3C93">
      <w:pPr>
        <w:pStyle w:val="xl24"/>
        <w:spacing w:before="0" w:beforeAutospacing="0" w:after="0" w:afterAutospacing="0"/>
        <w:rPr>
          <w:b w:val="0"/>
          <w:bCs w:val="0"/>
        </w:rPr>
      </w:pPr>
      <w:r w:rsidRPr="002F36E1">
        <w:rPr>
          <w:b w:val="0"/>
          <w:bCs w:val="0"/>
        </w:rPr>
        <w:t xml:space="preserve">Žádost o připojení k LDS ev. </w:t>
      </w:r>
      <w:r w:rsidR="0093284E" w:rsidRPr="002F36E1">
        <w:rPr>
          <w:b w:val="0"/>
          <w:bCs w:val="0"/>
        </w:rPr>
        <w:t xml:space="preserve">č.: </w:t>
      </w:r>
      <w:r w:rsidR="0093284E" w:rsidRPr="002F36E1">
        <w:rPr>
          <w:b w:val="0"/>
          <w:highlight w:val="green"/>
        </w:rPr>
        <w:t>…………</w:t>
      </w:r>
    </w:p>
    <w:p w:rsidR="00FD3C93" w:rsidRPr="002F36E1" w:rsidRDefault="00FD3C93">
      <w:pPr>
        <w:pStyle w:val="xl24"/>
        <w:spacing w:before="0" w:beforeAutospacing="0" w:after="0" w:afterAutospacing="0"/>
      </w:pPr>
    </w:p>
    <w:p w:rsidR="00FD3C93" w:rsidRPr="002F36E1" w:rsidRDefault="00FD3C93">
      <w:pPr>
        <w:pStyle w:val="xl24"/>
        <w:spacing w:before="0" w:beforeAutospacing="0" w:after="0" w:afterAutospacing="0"/>
      </w:pPr>
    </w:p>
    <w:p w:rsidR="00FD3C93" w:rsidRPr="002F36E1" w:rsidRDefault="00FD3C93">
      <w:pPr>
        <w:pStyle w:val="xl24"/>
        <w:spacing w:before="0" w:beforeAutospacing="0" w:after="0" w:afterAutospacing="0"/>
      </w:pPr>
      <w:r w:rsidRPr="002F36E1">
        <w:t xml:space="preserve">Odběrné místo č. </w:t>
      </w:r>
      <w:r w:rsidR="0093284E" w:rsidRPr="002F36E1">
        <w:rPr>
          <w:highlight w:val="green"/>
        </w:rPr>
        <w:t>………</w:t>
      </w:r>
    </w:p>
    <w:p w:rsidR="00FD3C93" w:rsidRPr="002F36E1" w:rsidRDefault="00FD3C93">
      <w:pPr>
        <w:pStyle w:val="xl24"/>
        <w:spacing w:before="0" w:beforeAutospacing="0" w:after="0" w:afterAutospacing="0"/>
      </w:pPr>
    </w:p>
    <w:p w:rsidR="00490916" w:rsidRPr="002F36E1" w:rsidRDefault="00490916" w:rsidP="00490916">
      <w:pPr>
        <w:pStyle w:val="xl24"/>
        <w:spacing w:before="0" w:beforeAutospacing="0" w:after="0" w:afterAutospacing="0"/>
        <w:rPr>
          <w:b w:val="0"/>
          <w:szCs w:val="20"/>
        </w:rPr>
      </w:pPr>
      <w:r w:rsidRPr="002F36E1">
        <w:rPr>
          <w:b w:val="0"/>
          <w:szCs w:val="20"/>
        </w:rPr>
        <w:t>Hodnota rezervovaného příkonu pro OM:</w:t>
      </w:r>
      <w:r w:rsidRPr="002F36E1">
        <w:rPr>
          <w:b w:val="0"/>
          <w:szCs w:val="20"/>
        </w:rPr>
        <w:tab/>
      </w:r>
      <w:r w:rsidR="00A326EB" w:rsidRPr="002F36E1">
        <w:rPr>
          <w:b w:val="0"/>
          <w:highlight w:val="green"/>
        </w:rPr>
        <w:t>…………</w:t>
      </w:r>
    </w:p>
    <w:p w:rsidR="00490916" w:rsidRPr="002F36E1" w:rsidRDefault="00490916" w:rsidP="00490916">
      <w:pPr>
        <w:pStyle w:val="xl24"/>
        <w:spacing w:before="0" w:beforeAutospacing="0" w:after="0" w:afterAutospacing="0"/>
        <w:rPr>
          <w:b w:val="0"/>
          <w:szCs w:val="20"/>
        </w:rPr>
      </w:pPr>
      <w:r w:rsidRPr="002F36E1">
        <w:rPr>
          <w:b w:val="0"/>
          <w:szCs w:val="20"/>
        </w:rPr>
        <w:t>Charakter odběru:</w:t>
      </w:r>
      <w:r w:rsidRPr="002F36E1">
        <w:rPr>
          <w:b w:val="0"/>
          <w:szCs w:val="20"/>
        </w:rPr>
        <w:tab/>
      </w:r>
      <w:r w:rsidRPr="002F36E1">
        <w:rPr>
          <w:b w:val="0"/>
          <w:szCs w:val="20"/>
        </w:rPr>
        <w:tab/>
      </w:r>
      <w:r w:rsidRPr="002F36E1">
        <w:rPr>
          <w:b w:val="0"/>
          <w:szCs w:val="20"/>
        </w:rPr>
        <w:tab/>
      </w:r>
      <w:r w:rsidRPr="002F36E1">
        <w:rPr>
          <w:b w:val="0"/>
          <w:szCs w:val="20"/>
        </w:rPr>
        <w:tab/>
      </w:r>
      <w:r w:rsidR="00A326EB" w:rsidRPr="002F36E1">
        <w:rPr>
          <w:b w:val="0"/>
          <w:highlight w:val="green"/>
        </w:rPr>
        <w:t>…………</w:t>
      </w:r>
    </w:p>
    <w:p w:rsidR="00490916" w:rsidRPr="002F36E1" w:rsidRDefault="00490916" w:rsidP="00490916">
      <w:pPr>
        <w:pStyle w:val="xl24"/>
        <w:spacing w:before="0" w:beforeAutospacing="0" w:after="0" w:afterAutospacing="0"/>
        <w:rPr>
          <w:b w:val="0"/>
          <w:szCs w:val="20"/>
        </w:rPr>
      </w:pPr>
      <w:r w:rsidRPr="002F36E1">
        <w:rPr>
          <w:b w:val="0"/>
          <w:szCs w:val="20"/>
        </w:rPr>
        <w:t>Časový průběh zatížení:</w:t>
      </w:r>
      <w:r w:rsidRPr="002F36E1">
        <w:rPr>
          <w:b w:val="0"/>
          <w:szCs w:val="20"/>
        </w:rPr>
        <w:tab/>
      </w:r>
      <w:r w:rsidRPr="002F36E1">
        <w:rPr>
          <w:b w:val="0"/>
          <w:szCs w:val="20"/>
        </w:rPr>
        <w:tab/>
      </w:r>
      <w:r w:rsidRPr="002F36E1">
        <w:rPr>
          <w:b w:val="0"/>
          <w:szCs w:val="20"/>
        </w:rPr>
        <w:tab/>
      </w:r>
      <w:r w:rsidR="00A326EB" w:rsidRPr="002F36E1">
        <w:rPr>
          <w:b w:val="0"/>
          <w:highlight w:val="green"/>
        </w:rPr>
        <w:t>…………</w:t>
      </w:r>
    </w:p>
    <w:p w:rsidR="00490916" w:rsidRPr="002F36E1" w:rsidRDefault="00490916" w:rsidP="00490916">
      <w:pPr>
        <w:pStyle w:val="xl24"/>
        <w:spacing w:before="0" w:beforeAutospacing="0" w:after="0" w:afterAutospacing="0"/>
      </w:pPr>
    </w:p>
    <w:tbl>
      <w:tblPr>
        <w:tblW w:w="9229" w:type="dxa"/>
        <w:tblInd w:w="50" w:type="dxa"/>
        <w:tblLayout w:type="fixed"/>
        <w:tblCellMar>
          <w:left w:w="0" w:type="dxa"/>
          <w:right w:w="0" w:type="dxa"/>
        </w:tblCellMar>
        <w:tblLook w:val="0000" w:firstRow="0" w:lastRow="0" w:firstColumn="0" w:lastColumn="0" w:noHBand="0" w:noVBand="0"/>
      </w:tblPr>
      <w:tblGrid>
        <w:gridCol w:w="1393"/>
        <w:gridCol w:w="1412"/>
        <w:gridCol w:w="1124"/>
        <w:gridCol w:w="1129"/>
        <w:gridCol w:w="988"/>
        <w:gridCol w:w="1559"/>
        <w:gridCol w:w="1624"/>
      </w:tblGrid>
      <w:tr w:rsidR="00490916" w:rsidRPr="002F36E1" w:rsidTr="00E13049">
        <w:tblPrEx>
          <w:tblCellMar>
            <w:top w:w="0" w:type="dxa"/>
            <w:left w:w="0" w:type="dxa"/>
            <w:bottom w:w="0" w:type="dxa"/>
            <w:right w:w="0" w:type="dxa"/>
          </w:tblCellMar>
        </w:tblPrEx>
        <w:trPr>
          <w:cantSplit/>
          <w:trHeight w:val="255"/>
        </w:trPr>
        <w:tc>
          <w:tcPr>
            <w:tcW w:w="2805" w:type="dxa"/>
            <w:gridSpan w:val="2"/>
            <w:tcBorders>
              <w:top w:val="nil"/>
              <w:left w:val="nil"/>
              <w:bottom w:val="nil"/>
              <w:right w:val="nil"/>
            </w:tcBorders>
            <w:vAlign w:val="bottom"/>
          </w:tcPr>
          <w:p w:rsidR="00490916" w:rsidRPr="002F36E1" w:rsidRDefault="00490916" w:rsidP="00E13049">
            <w:pPr>
              <w:ind w:left="0" w:firstLine="0"/>
              <w:rPr>
                <w:b/>
                <w:i/>
                <w:sz w:val="20"/>
              </w:rPr>
            </w:pPr>
            <w:r w:rsidRPr="002F36E1">
              <w:rPr>
                <w:b/>
                <w:i/>
                <w:sz w:val="20"/>
              </w:rPr>
              <w:t>P</w:t>
            </w:r>
            <w:r w:rsidRPr="002F36E1">
              <w:rPr>
                <w:rFonts w:hint="eastAsia"/>
                <w:b/>
                <w:i/>
                <w:sz w:val="20"/>
              </w:rPr>
              <w:t>ř</w:t>
            </w:r>
            <w:r w:rsidRPr="002F36E1">
              <w:rPr>
                <w:b/>
                <w:i/>
                <w:sz w:val="20"/>
              </w:rPr>
              <w:t>ed</w:t>
            </w:r>
            <w:r w:rsidRPr="002F36E1">
              <w:rPr>
                <w:rFonts w:hint="eastAsia"/>
                <w:b/>
                <w:i/>
                <w:sz w:val="20"/>
              </w:rPr>
              <w:t>á</w:t>
            </w:r>
            <w:r w:rsidRPr="002F36E1">
              <w:rPr>
                <w:b/>
                <w:i/>
                <w:sz w:val="20"/>
              </w:rPr>
              <w:t>vac</w:t>
            </w:r>
            <w:r w:rsidRPr="002F36E1">
              <w:rPr>
                <w:rFonts w:hint="eastAsia"/>
                <w:b/>
                <w:i/>
                <w:sz w:val="20"/>
              </w:rPr>
              <w:t>í</w:t>
            </w:r>
            <w:r w:rsidRPr="002F36E1">
              <w:rPr>
                <w:b/>
                <w:i/>
                <w:sz w:val="20"/>
              </w:rPr>
              <w:t xml:space="preserve"> m</w:t>
            </w:r>
            <w:r w:rsidRPr="002F36E1">
              <w:rPr>
                <w:rFonts w:hint="eastAsia"/>
                <w:b/>
                <w:i/>
                <w:sz w:val="20"/>
              </w:rPr>
              <w:t>í</w:t>
            </w:r>
            <w:r w:rsidRPr="002F36E1">
              <w:rPr>
                <w:b/>
                <w:i/>
                <w:sz w:val="20"/>
              </w:rPr>
              <w:t xml:space="preserve">sto </w:t>
            </w:r>
            <w:r w:rsidRPr="002F36E1">
              <w:rPr>
                <w:rFonts w:hint="eastAsia"/>
                <w:b/>
                <w:i/>
                <w:sz w:val="20"/>
              </w:rPr>
              <w:t>č</w:t>
            </w:r>
            <w:r w:rsidRPr="002F36E1">
              <w:rPr>
                <w:b/>
                <w:i/>
                <w:sz w:val="20"/>
              </w:rPr>
              <w:t xml:space="preserve">. </w:t>
            </w:r>
            <w:r w:rsidR="0093284E" w:rsidRPr="002F36E1">
              <w:rPr>
                <w:b/>
                <w:i/>
                <w:sz w:val="20"/>
              </w:rPr>
              <w:t>…..</w:t>
            </w:r>
          </w:p>
        </w:tc>
        <w:tc>
          <w:tcPr>
            <w:tcW w:w="1124" w:type="dxa"/>
            <w:tcBorders>
              <w:top w:val="nil"/>
              <w:left w:val="nil"/>
              <w:bottom w:val="nil"/>
              <w:right w:val="nil"/>
            </w:tcBorders>
            <w:vAlign w:val="bottom"/>
          </w:tcPr>
          <w:p w:rsidR="00490916" w:rsidRPr="002F36E1" w:rsidRDefault="00490916" w:rsidP="00E13049">
            <w:pPr>
              <w:ind w:left="0" w:firstLine="0"/>
              <w:rPr>
                <w:b/>
                <w:i/>
                <w:sz w:val="20"/>
              </w:rPr>
            </w:pPr>
          </w:p>
        </w:tc>
        <w:tc>
          <w:tcPr>
            <w:tcW w:w="1129" w:type="dxa"/>
            <w:tcBorders>
              <w:top w:val="nil"/>
              <w:left w:val="nil"/>
              <w:bottom w:val="nil"/>
              <w:right w:val="nil"/>
            </w:tcBorders>
            <w:vAlign w:val="bottom"/>
          </w:tcPr>
          <w:p w:rsidR="00490916" w:rsidRPr="002F36E1" w:rsidRDefault="00490916" w:rsidP="00E13049">
            <w:pPr>
              <w:ind w:left="0" w:firstLine="0"/>
              <w:rPr>
                <w:sz w:val="20"/>
              </w:rPr>
            </w:pPr>
          </w:p>
        </w:tc>
        <w:tc>
          <w:tcPr>
            <w:tcW w:w="988" w:type="dxa"/>
            <w:tcBorders>
              <w:top w:val="nil"/>
              <w:left w:val="nil"/>
              <w:bottom w:val="nil"/>
              <w:right w:val="single" w:sz="4" w:space="0" w:color="auto"/>
            </w:tcBorders>
            <w:vAlign w:val="bottom"/>
          </w:tcPr>
          <w:p w:rsidR="00490916" w:rsidRPr="002F36E1" w:rsidRDefault="00490916" w:rsidP="00E13049">
            <w:pPr>
              <w:ind w:left="0" w:firstLine="0"/>
              <w:rPr>
                <w:sz w:val="20"/>
              </w:rPr>
            </w:pPr>
          </w:p>
        </w:tc>
        <w:tc>
          <w:tcPr>
            <w:tcW w:w="3183" w:type="dxa"/>
            <w:gridSpan w:val="2"/>
            <w:tcBorders>
              <w:top w:val="single" w:sz="4" w:space="0" w:color="auto"/>
              <w:left w:val="single" w:sz="4" w:space="0" w:color="auto"/>
              <w:bottom w:val="single" w:sz="4" w:space="0" w:color="auto"/>
              <w:right w:val="single" w:sz="4" w:space="0" w:color="auto"/>
            </w:tcBorders>
            <w:vAlign w:val="bottom"/>
          </w:tcPr>
          <w:p w:rsidR="00490916" w:rsidRPr="002F36E1" w:rsidRDefault="00490916" w:rsidP="00E13049">
            <w:pPr>
              <w:ind w:left="0" w:firstLine="0"/>
              <w:jc w:val="center"/>
              <w:rPr>
                <w:sz w:val="20"/>
              </w:rPr>
            </w:pPr>
            <w:r w:rsidRPr="002F36E1">
              <w:rPr>
                <w:sz w:val="20"/>
              </w:rPr>
              <w:t>rezervovaný příkon (MW)</w:t>
            </w:r>
          </w:p>
        </w:tc>
      </w:tr>
      <w:tr w:rsidR="00490916" w:rsidRPr="002F36E1" w:rsidTr="003B3266">
        <w:tblPrEx>
          <w:tblCellMar>
            <w:top w:w="0" w:type="dxa"/>
            <w:left w:w="0" w:type="dxa"/>
            <w:bottom w:w="0" w:type="dxa"/>
            <w:right w:w="0" w:type="dxa"/>
          </w:tblCellMar>
        </w:tblPrEx>
        <w:trPr>
          <w:trHeight w:val="255"/>
        </w:trPr>
        <w:tc>
          <w:tcPr>
            <w:tcW w:w="1393" w:type="dxa"/>
            <w:tcBorders>
              <w:top w:val="single" w:sz="4" w:space="0" w:color="auto"/>
              <w:left w:val="single" w:sz="4" w:space="0" w:color="auto"/>
              <w:bottom w:val="single" w:sz="4" w:space="0" w:color="auto"/>
              <w:right w:val="single" w:sz="4" w:space="0" w:color="auto"/>
            </w:tcBorders>
            <w:vAlign w:val="center"/>
          </w:tcPr>
          <w:p w:rsidR="00490916" w:rsidRPr="002F36E1" w:rsidRDefault="00490916" w:rsidP="003B3266">
            <w:pPr>
              <w:ind w:left="0" w:firstLine="0"/>
              <w:jc w:val="center"/>
              <w:rPr>
                <w:sz w:val="20"/>
              </w:rPr>
            </w:pPr>
            <w:r w:rsidRPr="002F36E1">
              <w:rPr>
                <w:sz w:val="20"/>
              </w:rPr>
              <w:t xml:space="preserve">stavba </w:t>
            </w:r>
            <w:r w:rsidRPr="002F36E1">
              <w:rPr>
                <w:rFonts w:hint="eastAsia"/>
                <w:sz w:val="20"/>
              </w:rPr>
              <w:t>č</w:t>
            </w:r>
            <w:r w:rsidRPr="002F36E1">
              <w:rPr>
                <w:sz w:val="20"/>
              </w:rPr>
              <w:t>.</w:t>
            </w:r>
          </w:p>
        </w:tc>
        <w:tc>
          <w:tcPr>
            <w:tcW w:w="1412" w:type="dxa"/>
            <w:tcBorders>
              <w:top w:val="single" w:sz="4" w:space="0" w:color="auto"/>
              <w:left w:val="nil"/>
              <w:bottom w:val="single" w:sz="4" w:space="0" w:color="auto"/>
              <w:right w:val="single" w:sz="4" w:space="0" w:color="auto"/>
            </w:tcBorders>
            <w:vAlign w:val="center"/>
          </w:tcPr>
          <w:p w:rsidR="00490916" w:rsidRPr="002F36E1" w:rsidRDefault="00490916" w:rsidP="003B3266">
            <w:pPr>
              <w:ind w:left="0" w:firstLine="0"/>
              <w:jc w:val="center"/>
              <w:rPr>
                <w:sz w:val="20"/>
              </w:rPr>
            </w:pPr>
            <w:r w:rsidRPr="002F36E1">
              <w:rPr>
                <w:sz w:val="20"/>
              </w:rPr>
              <w:t>napětí</w:t>
            </w:r>
          </w:p>
          <w:p w:rsidR="00490916" w:rsidRPr="002F36E1" w:rsidRDefault="00490916" w:rsidP="003B3266">
            <w:pPr>
              <w:ind w:left="0" w:firstLine="0"/>
              <w:jc w:val="center"/>
              <w:rPr>
                <w:sz w:val="20"/>
              </w:rPr>
            </w:pPr>
            <w:r w:rsidRPr="002F36E1">
              <w:rPr>
                <w:sz w:val="20"/>
              </w:rPr>
              <w:t>(kV)</w:t>
            </w:r>
          </w:p>
        </w:tc>
        <w:tc>
          <w:tcPr>
            <w:tcW w:w="1124" w:type="dxa"/>
            <w:tcBorders>
              <w:top w:val="single" w:sz="4" w:space="0" w:color="auto"/>
              <w:left w:val="nil"/>
              <w:bottom w:val="single" w:sz="4" w:space="0" w:color="auto"/>
              <w:right w:val="single" w:sz="4" w:space="0" w:color="auto"/>
            </w:tcBorders>
            <w:vAlign w:val="center"/>
          </w:tcPr>
          <w:p w:rsidR="00490916" w:rsidRPr="002F36E1" w:rsidRDefault="00490916" w:rsidP="003B3266">
            <w:pPr>
              <w:ind w:left="0" w:firstLine="0"/>
              <w:jc w:val="center"/>
              <w:rPr>
                <w:sz w:val="20"/>
              </w:rPr>
            </w:pPr>
            <w:r w:rsidRPr="002F36E1">
              <w:rPr>
                <w:sz w:val="20"/>
              </w:rPr>
              <w:t>rozvad</w:t>
            </w:r>
            <w:r w:rsidRPr="002F36E1">
              <w:rPr>
                <w:rFonts w:hint="eastAsia"/>
                <w:sz w:val="20"/>
              </w:rPr>
              <w:t>ěč</w:t>
            </w:r>
          </w:p>
        </w:tc>
        <w:tc>
          <w:tcPr>
            <w:tcW w:w="1129" w:type="dxa"/>
            <w:tcBorders>
              <w:top w:val="single" w:sz="4" w:space="0" w:color="auto"/>
              <w:left w:val="nil"/>
              <w:bottom w:val="single" w:sz="4" w:space="0" w:color="auto"/>
              <w:right w:val="single" w:sz="4" w:space="0" w:color="auto"/>
            </w:tcBorders>
            <w:vAlign w:val="center"/>
          </w:tcPr>
          <w:p w:rsidR="00490916" w:rsidRPr="002F36E1" w:rsidRDefault="00490916" w:rsidP="003B3266">
            <w:pPr>
              <w:ind w:left="0" w:firstLine="0"/>
              <w:jc w:val="center"/>
              <w:rPr>
                <w:sz w:val="20"/>
              </w:rPr>
            </w:pPr>
            <w:r w:rsidRPr="002F36E1">
              <w:rPr>
                <w:sz w:val="20"/>
              </w:rPr>
              <w:t>rozvodna</w:t>
            </w:r>
          </w:p>
        </w:tc>
        <w:tc>
          <w:tcPr>
            <w:tcW w:w="988" w:type="dxa"/>
            <w:tcBorders>
              <w:top w:val="single" w:sz="4" w:space="0" w:color="auto"/>
              <w:left w:val="nil"/>
              <w:bottom w:val="single" w:sz="4" w:space="0" w:color="auto"/>
              <w:right w:val="single" w:sz="4" w:space="0" w:color="auto"/>
            </w:tcBorders>
            <w:vAlign w:val="center"/>
          </w:tcPr>
          <w:p w:rsidR="00490916" w:rsidRPr="002F36E1" w:rsidRDefault="00490916" w:rsidP="003B3266">
            <w:pPr>
              <w:ind w:left="0" w:firstLine="0"/>
              <w:jc w:val="center"/>
              <w:rPr>
                <w:sz w:val="20"/>
              </w:rPr>
            </w:pPr>
            <w:r w:rsidRPr="002F36E1">
              <w:rPr>
                <w:sz w:val="20"/>
              </w:rPr>
              <w:t>kobka</w:t>
            </w:r>
          </w:p>
        </w:tc>
        <w:tc>
          <w:tcPr>
            <w:tcW w:w="1559" w:type="dxa"/>
            <w:tcBorders>
              <w:top w:val="single" w:sz="4" w:space="0" w:color="auto"/>
              <w:left w:val="nil"/>
              <w:bottom w:val="single" w:sz="4" w:space="0" w:color="auto"/>
              <w:right w:val="single" w:sz="4" w:space="0" w:color="auto"/>
            </w:tcBorders>
            <w:vAlign w:val="center"/>
          </w:tcPr>
          <w:p w:rsidR="00490916" w:rsidRPr="002F36E1" w:rsidRDefault="00490916" w:rsidP="003B3266">
            <w:pPr>
              <w:ind w:left="0" w:firstLine="0"/>
              <w:jc w:val="center"/>
              <w:rPr>
                <w:sz w:val="20"/>
              </w:rPr>
            </w:pPr>
            <w:r w:rsidRPr="002F36E1">
              <w:rPr>
                <w:sz w:val="20"/>
              </w:rPr>
              <w:t>z</w:t>
            </w:r>
            <w:r w:rsidRPr="002F36E1">
              <w:rPr>
                <w:rFonts w:hint="eastAsia"/>
                <w:sz w:val="20"/>
              </w:rPr>
              <w:t>á</w:t>
            </w:r>
            <w:r w:rsidRPr="002F36E1">
              <w:rPr>
                <w:sz w:val="20"/>
              </w:rPr>
              <w:t>kladní zapojen</w:t>
            </w:r>
            <w:r w:rsidRPr="002F36E1">
              <w:rPr>
                <w:rFonts w:hint="eastAsia"/>
                <w:sz w:val="20"/>
              </w:rPr>
              <w:t>í</w:t>
            </w:r>
          </w:p>
        </w:tc>
        <w:tc>
          <w:tcPr>
            <w:tcW w:w="1624" w:type="dxa"/>
            <w:tcBorders>
              <w:top w:val="single" w:sz="4" w:space="0" w:color="auto"/>
              <w:left w:val="nil"/>
              <w:bottom w:val="single" w:sz="4" w:space="0" w:color="auto"/>
              <w:right w:val="single" w:sz="4" w:space="0" w:color="auto"/>
            </w:tcBorders>
            <w:vAlign w:val="center"/>
          </w:tcPr>
          <w:p w:rsidR="00490916" w:rsidRPr="002F36E1" w:rsidRDefault="00490916" w:rsidP="003B3266">
            <w:pPr>
              <w:ind w:left="0" w:firstLine="0"/>
              <w:jc w:val="center"/>
              <w:rPr>
                <w:sz w:val="20"/>
              </w:rPr>
            </w:pPr>
            <w:r w:rsidRPr="002F36E1">
              <w:rPr>
                <w:sz w:val="20"/>
              </w:rPr>
              <w:t>vy</w:t>
            </w:r>
            <w:r w:rsidRPr="002F36E1">
              <w:rPr>
                <w:rFonts w:hint="eastAsia"/>
                <w:sz w:val="20"/>
              </w:rPr>
              <w:t>šší</w:t>
            </w:r>
            <w:r w:rsidRPr="002F36E1">
              <w:rPr>
                <w:sz w:val="20"/>
              </w:rPr>
              <w:t xml:space="preserve"> zajištění dodávky</w:t>
            </w:r>
          </w:p>
        </w:tc>
      </w:tr>
      <w:tr w:rsidR="00490916" w:rsidRPr="002F36E1" w:rsidTr="00E13049">
        <w:tblPrEx>
          <w:tblCellMar>
            <w:top w:w="0" w:type="dxa"/>
            <w:left w:w="0" w:type="dxa"/>
            <w:bottom w:w="0" w:type="dxa"/>
            <w:right w:w="0" w:type="dxa"/>
          </w:tblCellMar>
        </w:tblPrEx>
        <w:trPr>
          <w:trHeight w:val="255"/>
        </w:trPr>
        <w:tc>
          <w:tcPr>
            <w:tcW w:w="1393" w:type="dxa"/>
            <w:tcBorders>
              <w:top w:val="nil"/>
              <w:left w:val="single" w:sz="4" w:space="0" w:color="auto"/>
              <w:bottom w:val="single" w:sz="4" w:space="0" w:color="auto"/>
              <w:right w:val="single" w:sz="4" w:space="0" w:color="auto"/>
            </w:tcBorders>
            <w:vAlign w:val="center"/>
          </w:tcPr>
          <w:p w:rsidR="00490916" w:rsidRPr="002F36E1" w:rsidRDefault="00490916" w:rsidP="00E13049">
            <w:pPr>
              <w:ind w:left="0" w:firstLine="0"/>
              <w:jc w:val="center"/>
              <w:rPr>
                <w:sz w:val="20"/>
              </w:rPr>
            </w:pPr>
          </w:p>
        </w:tc>
        <w:tc>
          <w:tcPr>
            <w:tcW w:w="1412" w:type="dxa"/>
            <w:tcBorders>
              <w:top w:val="nil"/>
              <w:left w:val="nil"/>
              <w:bottom w:val="single" w:sz="4" w:space="0" w:color="auto"/>
              <w:right w:val="single" w:sz="4" w:space="0" w:color="auto"/>
            </w:tcBorders>
            <w:vAlign w:val="center"/>
          </w:tcPr>
          <w:p w:rsidR="00490916" w:rsidRPr="002F36E1" w:rsidRDefault="00490916" w:rsidP="00E13049">
            <w:pPr>
              <w:ind w:left="0" w:firstLine="0"/>
              <w:jc w:val="center"/>
              <w:rPr>
                <w:sz w:val="20"/>
              </w:rPr>
            </w:pPr>
          </w:p>
        </w:tc>
        <w:tc>
          <w:tcPr>
            <w:tcW w:w="1124" w:type="dxa"/>
            <w:tcBorders>
              <w:top w:val="nil"/>
              <w:left w:val="nil"/>
              <w:bottom w:val="single" w:sz="4" w:space="0" w:color="auto"/>
              <w:right w:val="single" w:sz="4" w:space="0" w:color="auto"/>
            </w:tcBorders>
            <w:vAlign w:val="center"/>
          </w:tcPr>
          <w:p w:rsidR="00490916" w:rsidRPr="002F36E1" w:rsidRDefault="00490916" w:rsidP="00E13049">
            <w:pPr>
              <w:ind w:left="0" w:firstLine="0"/>
              <w:jc w:val="center"/>
              <w:rPr>
                <w:sz w:val="20"/>
              </w:rPr>
            </w:pPr>
          </w:p>
        </w:tc>
        <w:tc>
          <w:tcPr>
            <w:tcW w:w="1129" w:type="dxa"/>
            <w:tcBorders>
              <w:top w:val="nil"/>
              <w:left w:val="nil"/>
              <w:bottom w:val="single" w:sz="4" w:space="0" w:color="auto"/>
              <w:right w:val="single" w:sz="4" w:space="0" w:color="auto"/>
            </w:tcBorders>
            <w:vAlign w:val="center"/>
          </w:tcPr>
          <w:p w:rsidR="00490916" w:rsidRPr="002F36E1" w:rsidRDefault="00490916" w:rsidP="00E13049">
            <w:pPr>
              <w:ind w:left="0" w:firstLine="0"/>
              <w:jc w:val="center"/>
              <w:rPr>
                <w:sz w:val="20"/>
              </w:rPr>
            </w:pPr>
          </w:p>
        </w:tc>
        <w:tc>
          <w:tcPr>
            <w:tcW w:w="988" w:type="dxa"/>
            <w:tcBorders>
              <w:top w:val="nil"/>
              <w:left w:val="nil"/>
              <w:bottom w:val="single" w:sz="4" w:space="0" w:color="auto"/>
              <w:right w:val="single" w:sz="4" w:space="0" w:color="auto"/>
            </w:tcBorders>
            <w:vAlign w:val="center"/>
          </w:tcPr>
          <w:p w:rsidR="00490916" w:rsidRPr="002F36E1" w:rsidRDefault="00490916" w:rsidP="00E13049">
            <w:pPr>
              <w:ind w:left="0" w:firstLine="0"/>
              <w:jc w:val="center"/>
              <w:rPr>
                <w:sz w:val="20"/>
              </w:rPr>
            </w:pPr>
          </w:p>
        </w:tc>
        <w:tc>
          <w:tcPr>
            <w:tcW w:w="1559" w:type="dxa"/>
            <w:tcBorders>
              <w:top w:val="nil"/>
              <w:left w:val="nil"/>
              <w:bottom w:val="single" w:sz="4" w:space="0" w:color="auto"/>
              <w:right w:val="single" w:sz="4" w:space="0" w:color="auto"/>
            </w:tcBorders>
            <w:vAlign w:val="bottom"/>
          </w:tcPr>
          <w:p w:rsidR="00490916" w:rsidRPr="002F36E1" w:rsidRDefault="00490916" w:rsidP="00E13049">
            <w:pPr>
              <w:ind w:left="0" w:firstLine="0"/>
              <w:jc w:val="center"/>
              <w:rPr>
                <w:sz w:val="20"/>
              </w:rPr>
            </w:pPr>
          </w:p>
        </w:tc>
        <w:tc>
          <w:tcPr>
            <w:tcW w:w="1624" w:type="dxa"/>
            <w:tcBorders>
              <w:top w:val="nil"/>
              <w:left w:val="nil"/>
              <w:bottom w:val="single" w:sz="4" w:space="0" w:color="auto"/>
              <w:right w:val="single" w:sz="4" w:space="0" w:color="auto"/>
            </w:tcBorders>
            <w:vAlign w:val="bottom"/>
          </w:tcPr>
          <w:p w:rsidR="00490916" w:rsidRPr="002F36E1" w:rsidRDefault="00490916" w:rsidP="00E13049">
            <w:pPr>
              <w:ind w:left="0" w:firstLine="0"/>
              <w:jc w:val="center"/>
              <w:rPr>
                <w:sz w:val="20"/>
              </w:rPr>
            </w:pPr>
          </w:p>
        </w:tc>
      </w:tr>
      <w:tr w:rsidR="00490916" w:rsidRPr="002F36E1" w:rsidTr="003B3266">
        <w:tblPrEx>
          <w:tblCellMar>
            <w:top w:w="0" w:type="dxa"/>
            <w:left w:w="0" w:type="dxa"/>
            <w:bottom w:w="0" w:type="dxa"/>
            <w:right w:w="0" w:type="dxa"/>
          </w:tblCellMar>
        </w:tblPrEx>
        <w:trPr>
          <w:trHeight w:val="255"/>
        </w:trPr>
        <w:tc>
          <w:tcPr>
            <w:tcW w:w="1393" w:type="dxa"/>
            <w:tcBorders>
              <w:top w:val="nil"/>
              <w:left w:val="single" w:sz="4" w:space="0" w:color="auto"/>
              <w:bottom w:val="single" w:sz="4" w:space="0" w:color="auto"/>
              <w:right w:val="nil"/>
            </w:tcBorders>
            <w:vAlign w:val="center"/>
          </w:tcPr>
          <w:p w:rsidR="00490916" w:rsidRPr="002F36E1" w:rsidRDefault="00490916" w:rsidP="003B3266">
            <w:pPr>
              <w:ind w:left="0" w:firstLine="0"/>
              <w:jc w:val="left"/>
              <w:rPr>
                <w:sz w:val="20"/>
              </w:rPr>
            </w:pPr>
            <w:r w:rsidRPr="002F36E1">
              <w:rPr>
                <w:sz w:val="20"/>
              </w:rPr>
              <w:t>Pozn</w:t>
            </w:r>
            <w:r w:rsidRPr="002F36E1">
              <w:rPr>
                <w:rFonts w:hint="eastAsia"/>
                <w:sz w:val="20"/>
              </w:rPr>
              <w:t>á</w:t>
            </w:r>
            <w:r w:rsidRPr="002F36E1">
              <w:rPr>
                <w:sz w:val="20"/>
              </w:rPr>
              <w:t>mka:</w:t>
            </w:r>
          </w:p>
        </w:tc>
        <w:tc>
          <w:tcPr>
            <w:tcW w:w="1412" w:type="dxa"/>
            <w:tcBorders>
              <w:top w:val="nil"/>
              <w:left w:val="nil"/>
              <w:bottom w:val="single" w:sz="4" w:space="0" w:color="auto"/>
              <w:right w:val="nil"/>
            </w:tcBorders>
            <w:vAlign w:val="bottom"/>
          </w:tcPr>
          <w:p w:rsidR="00490916" w:rsidRPr="002F36E1" w:rsidRDefault="00490916" w:rsidP="00E13049">
            <w:pPr>
              <w:ind w:left="0" w:firstLine="0"/>
              <w:rPr>
                <w:sz w:val="20"/>
              </w:rPr>
            </w:pPr>
            <w:r w:rsidRPr="002F36E1">
              <w:rPr>
                <w:rFonts w:hint="eastAsia"/>
                <w:sz w:val="20"/>
              </w:rPr>
              <w:t> </w:t>
            </w:r>
          </w:p>
        </w:tc>
        <w:tc>
          <w:tcPr>
            <w:tcW w:w="1124" w:type="dxa"/>
            <w:tcBorders>
              <w:top w:val="nil"/>
              <w:left w:val="nil"/>
              <w:bottom w:val="single" w:sz="4" w:space="0" w:color="auto"/>
              <w:right w:val="nil"/>
            </w:tcBorders>
            <w:vAlign w:val="bottom"/>
          </w:tcPr>
          <w:p w:rsidR="00490916" w:rsidRPr="002F36E1" w:rsidRDefault="00490916" w:rsidP="00E13049">
            <w:pPr>
              <w:ind w:left="0" w:firstLine="0"/>
              <w:rPr>
                <w:sz w:val="20"/>
              </w:rPr>
            </w:pPr>
            <w:r w:rsidRPr="002F36E1">
              <w:rPr>
                <w:rFonts w:hint="eastAsia"/>
                <w:sz w:val="20"/>
              </w:rPr>
              <w:t> </w:t>
            </w:r>
          </w:p>
        </w:tc>
        <w:tc>
          <w:tcPr>
            <w:tcW w:w="1129" w:type="dxa"/>
            <w:tcBorders>
              <w:top w:val="nil"/>
              <w:left w:val="nil"/>
              <w:bottom w:val="single" w:sz="4" w:space="0" w:color="auto"/>
              <w:right w:val="nil"/>
            </w:tcBorders>
            <w:vAlign w:val="bottom"/>
          </w:tcPr>
          <w:p w:rsidR="00490916" w:rsidRPr="002F36E1" w:rsidRDefault="00490916" w:rsidP="00E13049">
            <w:pPr>
              <w:ind w:left="0" w:firstLine="0"/>
              <w:rPr>
                <w:sz w:val="20"/>
              </w:rPr>
            </w:pPr>
            <w:r w:rsidRPr="002F36E1">
              <w:rPr>
                <w:rFonts w:hint="eastAsia"/>
                <w:sz w:val="20"/>
              </w:rPr>
              <w:t> </w:t>
            </w:r>
          </w:p>
        </w:tc>
        <w:tc>
          <w:tcPr>
            <w:tcW w:w="988" w:type="dxa"/>
            <w:tcBorders>
              <w:top w:val="nil"/>
              <w:left w:val="nil"/>
              <w:bottom w:val="single" w:sz="4" w:space="0" w:color="auto"/>
              <w:right w:val="nil"/>
            </w:tcBorders>
            <w:vAlign w:val="bottom"/>
          </w:tcPr>
          <w:p w:rsidR="00490916" w:rsidRPr="002F36E1" w:rsidRDefault="00490916" w:rsidP="00E13049">
            <w:pPr>
              <w:ind w:left="0" w:firstLine="0"/>
              <w:rPr>
                <w:sz w:val="20"/>
              </w:rPr>
            </w:pPr>
            <w:r w:rsidRPr="002F36E1">
              <w:rPr>
                <w:rFonts w:hint="eastAsia"/>
                <w:sz w:val="20"/>
              </w:rPr>
              <w:t> </w:t>
            </w:r>
          </w:p>
        </w:tc>
        <w:tc>
          <w:tcPr>
            <w:tcW w:w="1559" w:type="dxa"/>
            <w:tcBorders>
              <w:top w:val="nil"/>
              <w:left w:val="nil"/>
              <w:bottom w:val="single" w:sz="4" w:space="0" w:color="auto"/>
              <w:right w:val="nil"/>
            </w:tcBorders>
            <w:vAlign w:val="bottom"/>
          </w:tcPr>
          <w:p w:rsidR="00490916" w:rsidRPr="002F36E1" w:rsidRDefault="00490916" w:rsidP="00E13049">
            <w:pPr>
              <w:ind w:left="0" w:firstLine="0"/>
              <w:rPr>
                <w:sz w:val="20"/>
              </w:rPr>
            </w:pPr>
            <w:r w:rsidRPr="002F36E1">
              <w:rPr>
                <w:rFonts w:hint="eastAsia"/>
                <w:sz w:val="20"/>
              </w:rPr>
              <w:t> </w:t>
            </w:r>
          </w:p>
        </w:tc>
        <w:tc>
          <w:tcPr>
            <w:tcW w:w="1624" w:type="dxa"/>
            <w:tcBorders>
              <w:top w:val="nil"/>
              <w:left w:val="nil"/>
              <w:bottom w:val="single" w:sz="4" w:space="0" w:color="auto"/>
              <w:right w:val="single" w:sz="4" w:space="0" w:color="auto"/>
            </w:tcBorders>
            <w:vAlign w:val="bottom"/>
          </w:tcPr>
          <w:p w:rsidR="00490916" w:rsidRPr="002F36E1" w:rsidRDefault="00490916" w:rsidP="00E13049">
            <w:pPr>
              <w:ind w:left="0" w:firstLine="0"/>
              <w:rPr>
                <w:sz w:val="20"/>
              </w:rPr>
            </w:pPr>
            <w:r w:rsidRPr="002F36E1">
              <w:rPr>
                <w:rFonts w:hint="eastAsia"/>
                <w:sz w:val="20"/>
              </w:rPr>
              <w:t> </w:t>
            </w:r>
          </w:p>
        </w:tc>
      </w:tr>
    </w:tbl>
    <w:p w:rsidR="00FD3C93" w:rsidRPr="002F36E1" w:rsidRDefault="00FD3C93">
      <w:pPr>
        <w:pStyle w:val="xl24"/>
        <w:spacing w:before="0" w:beforeAutospacing="0" w:after="0" w:afterAutospacing="0"/>
        <w:rPr>
          <w:b w:val="0"/>
          <w:szCs w:val="20"/>
        </w:rPr>
      </w:pPr>
    </w:p>
    <w:p w:rsidR="00FD3C93" w:rsidRPr="002F36E1" w:rsidRDefault="00FD3C93"/>
    <w:p w:rsidR="00FC53A3" w:rsidRPr="002F36E1" w:rsidRDefault="00FC53A3"/>
    <w:p w:rsidR="0093284E" w:rsidRPr="002F36E1" w:rsidRDefault="0093284E"/>
    <w:p w:rsidR="00FC53A3" w:rsidRPr="002F36E1" w:rsidRDefault="00FC53A3" w:rsidP="00FC53A3">
      <w:pPr>
        <w:pStyle w:val="Nadpis3"/>
        <w:rPr>
          <w:rFonts w:ascii="Arial" w:hAnsi="Arial" w:cs="Arial"/>
        </w:rPr>
      </w:pPr>
      <w:r w:rsidRPr="002F36E1">
        <w:rPr>
          <w:rFonts w:ascii="Arial" w:hAnsi="Arial" w:cs="Arial"/>
        </w:rPr>
        <w:t>Odběrné místo</w:t>
      </w:r>
      <w:r w:rsidR="00276485" w:rsidRPr="002F36E1">
        <w:rPr>
          <w:rFonts w:ascii="Arial" w:hAnsi="Arial" w:cs="Arial"/>
        </w:rPr>
        <w:t xml:space="preserve"> nn</w:t>
      </w:r>
      <w:r w:rsidRPr="002F36E1">
        <w:rPr>
          <w:rFonts w:ascii="Arial" w:hAnsi="Arial" w:cs="Arial"/>
        </w:rPr>
        <w:t>, přehled předávacích míst</w:t>
      </w:r>
    </w:p>
    <w:p w:rsidR="00FC53A3" w:rsidRPr="002F36E1" w:rsidRDefault="00FC53A3" w:rsidP="00FC53A3">
      <w:pPr>
        <w:pStyle w:val="xl64"/>
        <w:pBdr>
          <w:left w:val="none" w:sz="0" w:space="0" w:color="auto"/>
          <w:right w:val="none" w:sz="0" w:space="0" w:color="auto"/>
        </w:pBdr>
        <w:spacing w:before="0" w:beforeAutospacing="0" w:after="0" w:afterAutospacing="0"/>
      </w:pPr>
    </w:p>
    <w:p w:rsidR="00FC53A3" w:rsidRPr="002F36E1" w:rsidRDefault="00FC53A3" w:rsidP="00FC53A3">
      <w:pPr>
        <w:pStyle w:val="xl24"/>
        <w:spacing w:before="0" w:beforeAutospacing="0" w:after="0" w:afterAutospacing="0"/>
        <w:rPr>
          <w:b w:val="0"/>
        </w:rPr>
      </w:pPr>
    </w:p>
    <w:p w:rsidR="00FC53A3" w:rsidRPr="002F36E1" w:rsidRDefault="00FC53A3" w:rsidP="00FC53A3">
      <w:pPr>
        <w:pStyle w:val="xl24"/>
        <w:spacing w:before="0" w:beforeAutospacing="0" w:after="0" w:afterAutospacing="0"/>
        <w:rPr>
          <w:b w:val="0"/>
        </w:rPr>
      </w:pPr>
      <w:r w:rsidRPr="002F36E1">
        <w:rPr>
          <w:b w:val="0"/>
        </w:rPr>
        <w:t>Žádost o p</w:t>
      </w:r>
      <w:r w:rsidR="00490916" w:rsidRPr="002F36E1">
        <w:rPr>
          <w:b w:val="0"/>
        </w:rPr>
        <w:t>řipojení zákazníka k LDS ev. č.</w:t>
      </w:r>
      <w:r w:rsidRPr="002F36E1">
        <w:rPr>
          <w:b w:val="0"/>
        </w:rPr>
        <w:t xml:space="preserve">: </w:t>
      </w:r>
      <w:r w:rsidR="00A326EB" w:rsidRPr="002F36E1">
        <w:rPr>
          <w:b w:val="0"/>
          <w:highlight w:val="green"/>
        </w:rPr>
        <w:t>…………</w:t>
      </w:r>
    </w:p>
    <w:p w:rsidR="00FC53A3" w:rsidRPr="002F36E1" w:rsidRDefault="00FC53A3" w:rsidP="00FC53A3">
      <w:pPr>
        <w:pStyle w:val="xl24"/>
        <w:spacing w:before="0" w:beforeAutospacing="0" w:after="0" w:afterAutospacing="0"/>
        <w:rPr>
          <w:bCs w:val="0"/>
          <w:szCs w:val="20"/>
        </w:rPr>
      </w:pPr>
    </w:p>
    <w:p w:rsidR="00FC53A3" w:rsidRPr="002F36E1" w:rsidRDefault="00FC53A3" w:rsidP="00FC53A3">
      <w:pPr>
        <w:pStyle w:val="xl24"/>
        <w:spacing w:before="0" w:beforeAutospacing="0" w:after="0" w:afterAutospacing="0"/>
      </w:pPr>
    </w:p>
    <w:p w:rsidR="00FC53A3" w:rsidRPr="002F36E1" w:rsidRDefault="00FC53A3" w:rsidP="00FC53A3">
      <w:pPr>
        <w:pStyle w:val="xl24"/>
        <w:spacing w:before="0" w:beforeAutospacing="0" w:after="0" w:afterAutospacing="0"/>
      </w:pPr>
      <w:r w:rsidRPr="002F36E1">
        <w:t xml:space="preserve">Odběrné místo č. </w:t>
      </w:r>
      <w:r w:rsidR="0093284E" w:rsidRPr="002F36E1">
        <w:rPr>
          <w:highlight w:val="green"/>
        </w:rPr>
        <w:t>………</w:t>
      </w:r>
    </w:p>
    <w:p w:rsidR="00FC53A3" w:rsidRPr="002F36E1" w:rsidRDefault="00FC53A3" w:rsidP="00FC53A3">
      <w:pPr>
        <w:pStyle w:val="xl24"/>
        <w:spacing w:before="0" w:beforeAutospacing="0" w:after="0" w:afterAutospacing="0"/>
        <w:rPr>
          <w:bCs w:val="0"/>
          <w:szCs w:val="20"/>
        </w:rPr>
      </w:pPr>
    </w:p>
    <w:p w:rsidR="00490916" w:rsidRPr="002F36E1" w:rsidRDefault="00FC53A3" w:rsidP="00490916">
      <w:pPr>
        <w:rPr>
          <w:szCs w:val="20"/>
        </w:rPr>
      </w:pPr>
      <w:r w:rsidRPr="002F36E1">
        <w:t xml:space="preserve"> </w:t>
      </w:r>
    </w:p>
    <w:p w:rsidR="00490916" w:rsidRPr="002F36E1" w:rsidRDefault="00490916" w:rsidP="00490916">
      <w:pPr>
        <w:pStyle w:val="xl24"/>
        <w:spacing w:before="0" w:beforeAutospacing="0" w:after="0" w:afterAutospacing="0"/>
        <w:rPr>
          <w:i/>
          <w:sz w:val="20"/>
          <w:szCs w:val="20"/>
        </w:rPr>
      </w:pPr>
      <w:r w:rsidRPr="002F36E1">
        <w:rPr>
          <w:sz w:val="20"/>
          <w:szCs w:val="20"/>
        </w:rPr>
        <w:t xml:space="preserve"> </w:t>
      </w:r>
      <w:r w:rsidRPr="002F36E1">
        <w:rPr>
          <w:i/>
          <w:sz w:val="20"/>
          <w:szCs w:val="20"/>
        </w:rPr>
        <w:t>P</w:t>
      </w:r>
      <w:r w:rsidRPr="002F36E1">
        <w:rPr>
          <w:rFonts w:hint="eastAsia"/>
          <w:i/>
          <w:sz w:val="20"/>
          <w:szCs w:val="20"/>
        </w:rPr>
        <w:t>ř</w:t>
      </w:r>
      <w:r w:rsidRPr="002F36E1">
        <w:rPr>
          <w:i/>
          <w:sz w:val="20"/>
          <w:szCs w:val="20"/>
        </w:rPr>
        <w:t>ed</w:t>
      </w:r>
      <w:r w:rsidRPr="002F36E1">
        <w:rPr>
          <w:rFonts w:hint="eastAsia"/>
          <w:i/>
          <w:sz w:val="20"/>
          <w:szCs w:val="20"/>
        </w:rPr>
        <w:t>á</w:t>
      </w:r>
      <w:r w:rsidRPr="002F36E1">
        <w:rPr>
          <w:i/>
          <w:sz w:val="20"/>
          <w:szCs w:val="20"/>
        </w:rPr>
        <w:t>vac</w:t>
      </w:r>
      <w:r w:rsidRPr="002F36E1">
        <w:rPr>
          <w:rFonts w:hint="eastAsia"/>
          <w:i/>
          <w:sz w:val="20"/>
          <w:szCs w:val="20"/>
        </w:rPr>
        <w:t>í</w:t>
      </w:r>
      <w:r w:rsidRPr="002F36E1">
        <w:rPr>
          <w:i/>
          <w:sz w:val="20"/>
          <w:szCs w:val="20"/>
        </w:rPr>
        <w:t xml:space="preserve"> m</w:t>
      </w:r>
      <w:r w:rsidRPr="002F36E1">
        <w:rPr>
          <w:rFonts w:hint="eastAsia"/>
          <w:i/>
          <w:sz w:val="20"/>
          <w:szCs w:val="20"/>
        </w:rPr>
        <w:t>í</w:t>
      </w:r>
      <w:r w:rsidRPr="002F36E1">
        <w:rPr>
          <w:i/>
          <w:sz w:val="20"/>
          <w:szCs w:val="20"/>
        </w:rPr>
        <w:t xml:space="preserve">sto č. </w:t>
      </w:r>
      <w:r w:rsidR="0093284E" w:rsidRPr="002F36E1">
        <w:rPr>
          <w:i/>
          <w:sz w:val="20"/>
          <w:szCs w:val="20"/>
        </w:rPr>
        <w:t>…..</w:t>
      </w:r>
      <w:r w:rsidRPr="002F36E1">
        <w:rPr>
          <w:i/>
          <w:sz w:val="20"/>
          <w:szCs w:val="20"/>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992"/>
        <w:gridCol w:w="1134"/>
        <w:gridCol w:w="992"/>
        <w:gridCol w:w="993"/>
        <w:gridCol w:w="992"/>
        <w:gridCol w:w="1134"/>
        <w:gridCol w:w="1485"/>
      </w:tblGrid>
      <w:tr w:rsidR="00490916" w:rsidRPr="002F36E1" w:rsidTr="003B3266">
        <w:tblPrEx>
          <w:tblCellMar>
            <w:top w:w="0" w:type="dxa"/>
            <w:bottom w:w="0" w:type="dxa"/>
          </w:tblCellMar>
        </w:tblPrEx>
        <w:tc>
          <w:tcPr>
            <w:tcW w:w="1418" w:type="dxa"/>
            <w:vAlign w:val="center"/>
          </w:tcPr>
          <w:p w:rsidR="00490916" w:rsidRPr="002F36E1" w:rsidRDefault="00490916" w:rsidP="003B3266">
            <w:pPr>
              <w:ind w:left="0" w:firstLine="0"/>
              <w:jc w:val="center"/>
            </w:pPr>
            <w:r w:rsidRPr="002F36E1">
              <w:rPr>
                <w:sz w:val="20"/>
              </w:rPr>
              <w:t xml:space="preserve">stavba </w:t>
            </w:r>
            <w:r w:rsidRPr="002F36E1">
              <w:rPr>
                <w:rFonts w:hint="eastAsia"/>
                <w:sz w:val="20"/>
              </w:rPr>
              <w:t>č</w:t>
            </w:r>
            <w:r w:rsidRPr="002F36E1">
              <w:rPr>
                <w:sz w:val="20"/>
              </w:rPr>
              <w:t>.</w:t>
            </w:r>
          </w:p>
        </w:tc>
        <w:tc>
          <w:tcPr>
            <w:tcW w:w="992" w:type="dxa"/>
            <w:vAlign w:val="center"/>
          </w:tcPr>
          <w:p w:rsidR="00490916" w:rsidRPr="002F36E1" w:rsidRDefault="00490916" w:rsidP="003B3266">
            <w:pPr>
              <w:ind w:left="0" w:firstLine="0"/>
              <w:jc w:val="center"/>
              <w:rPr>
                <w:sz w:val="20"/>
              </w:rPr>
            </w:pPr>
            <w:r w:rsidRPr="002F36E1">
              <w:rPr>
                <w:sz w:val="20"/>
              </w:rPr>
              <w:t>nap</w:t>
            </w:r>
            <w:r w:rsidRPr="002F36E1">
              <w:rPr>
                <w:rFonts w:hint="eastAsia"/>
                <w:sz w:val="20"/>
              </w:rPr>
              <w:t>ě</w:t>
            </w:r>
            <w:r w:rsidRPr="002F36E1">
              <w:rPr>
                <w:sz w:val="20"/>
              </w:rPr>
              <w:t>t</w:t>
            </w:r>
            <w:r w:rsidRPr="002F36E1">
              <w:rPr>
                <w:rFonts w:hint="eastAsia"/>
                <w:sz w:val="20"/>
              </w:rPr>
              <w:t>í</w:t>
            </w:r>
          </w:p>
          <w:p w:rsidR="00490916" w:rsidRPr="002F36E1" w:rsidRDefault="00490916" w:rsidP="003B3266">
            <w:pPr>
              <w:ind w:left="0" w:firstLine="0"/>
              <w:jc w:val="center"/>
            </w:pPr>
            <w:r w:rsidRPr="002F36E1">
              <w:rPr>
                <w:sz w:val="20"/>
              </w:rPr>
              <w:t>(kV)</w:t>
            </w:r>
          </w:p>
        </w:tc>
        <w:tc>
          <w:tcPr>
            <w:tcW w:w="1134" w:type="dxa"/>
            <w:vAlign w:val="center"/>
          </w:tcPr>
          <w:p w:rsidR="00490916" w:rsidRPr="002F36E1" w:rsidRDefault="00490916" w:rsidP="003B3266">
            <w:pPr>
              <w:ind w:left="0" w:firstLine="0"/>
              <w:jc w:val="center"/>
            </w:pPr>
            <w:r w:rsidRPr="002F36E1">
              <w:rPr>
                <w:sz w:val="20"/>
              </w:rPr>
              <w:t>rozvad</w:t>
            </w:r>
            <w:r w:rsidRPr="002F36E1">
              <w:rPr>
                <w:rFonts w:hint="eastAsia"/>
                <w:sz w:val="20"/>
              </w:rPr>
              <w:t>ěč</w:t>
            </w:r>
          </w:p>
        </w:tc>
        <w:tc>
          <w:tcPr>
            <w:tcW w:w="992" w:type="dxa"/>
            <w:vAlign w:val="center"/>
          </w:tcPr>
          <w:p w:rsidR="00490916" w:rsidRPr="002F36E1" w:rsidRDefault="00490916" w:rsidP="003B3266">
            <w:pPr>
              <w:ind w:left="0" w:firstLine="0"/>
              <w:jc w:val="center"/>
            </w:pPr>
            <w:r w:rsidRPr="002F36E1">
              <w:rPr>
                <w:sz w:val="20"/>
              </w:rPr>
              <w:t>rozvodna</w:t>
            </w:r>
          </w:p>
        </w:tc>
        <w:tc>
          <w:tcPr>
            <w:tcW w:w="993" w:type="dxa"/>
            <w:vAlign w:val="center"/>
          </w:tcPr>
          <w:p w:rsidR="00490916" w:rsidRPr="002F36E1" w:rsidRDefault="00490916" w:rsidP="003B3266">
            <w:pPr>
              <w:ind w:left="0" w:firstLine="0"/>
              <w:jc w:val="center"/>
            </w:pPr>
            <w:r w:rsidRPr="002F36E1">
              <w:rPr>
                <w:sz w:val="20"/>
              </w:rPr>
              <w:t>kobka</w:t>
            </w:r>
          </w:p>
        </w:tc>
        <w:tc>
          <w:tcPr>
            <w:tcW w:w="992" w:type="dxa"/>
            <w:vAlign w:val="center"/>
          </w:tcPr>
          <w:p w:rsidR="00490916" w:rsidRPr="002F36E1" w:rsidRDefault="00490916" w:rsidP="003B3266">
            <w:pPr>
              <w:ind w:left="0" w:firstLine="0"/>
              <w:jc w:val="center"/>
              <w:rPr>
                <w:sz w:val="20"/>
              </w:rPr>
            </w:pPr>
            <w:r w:rsidRPr="002F36E1">
              <w:rPr>
                <w:sz w:val="20"/>
              </w:rPr>
              <w:t>jisti</w:t>
            </w:r>
            <w:r w:rsidRPr="002F36E1">
              <w:rPr>
                <w:rFonts w:hint="eastAsia"/>
                <w:sz w:val="20"/>
              </w:rPr>
              <w:t>č</w:t>
            </w:r>
          </w:p>
          <w:p w:rsidR="00490916" w:rsidRPr="002F36E1" w:rsidRDefault="00490916" w:rsidP="003B3266">
            <w:pPr>
              <w:ind w:left="0" w:firstLine="0"/>
              <w:jc w:val="center"/>
            </w:pPr>
            <w:r w:rsidRPr="002F36E1">
              <w:rPr>
                <w:sz w:val="20"/>
              </w:rPr>
              <w:t>(A)</w:t>
            </w:r>
          </w:p>
        </w:tc>
        <w:tc>
          <w:tcPr>
            <w:tcW w:w="1134" w:type="dxa"/>
            <w:vAlign w:val="center"/>
          </w:tcPr>
          <w:p w:rsidR="00490916" w:rsidRPr="002F36E1" w:rsidRDefault="00490916" w:rsidP="003B3266">
            <w:pPr>
              <w:ind w:left="0" w:firstLine="0"/>
              <w:jc w:val="center"/>
            </w:pPr>
            <w:r w:rsidRPr="002F36E1">
              <w:rPr>
                <w:sz w:val="20"/>
              </w:rPr>
              <w:t>z</w:t>
            </w:r>
            <w:r w:rsidRPr="002F36E1">
              <w:rPr>
                <w:rFonts w:hint="eastAsia"/>
                <w:sz w:val="20"/>
              </w:rPr>
              <w:t>á</w:t>
            </w:r>
            <w:r w:rsidRPr="002F36E1">
              <w:rPr>
                <w:sz w:val="20"/>
              </w:rPr>
              <w:t>kladní zapojen</w:t>
            </w:r>
            <w:r w:rsidRPr="002F36E1">
              <w:rPr>
                <w:rFonts w:hint="eastAsia"/>
                <w:sz w:val="20"/>
              </w:rPr>
              <w:t>í</w:t>
            </w:r>
          </w:p>
        </w:tc>
        <w:tc>
          <w:tcPr>
            <w:tcW w:w="1485" w:type="dxa"/>
            <w:vAlign w:val="center"/>
          </w:tcPr>
          <w:p w:rsidR="00490916" w:rsidRPr="002F36E1" w:rsidRDefault="00490916" w:rsidP="003B3266">
            <w:pPr>
              <w:ind w:left="0" w:firstLine="0"/>
              <w:jc w:val="center"/>
            </w:pPr>
            <w:r w:rsidRPr="002F36E1">
              <w:rPr>
                <w:sz w:val="20"/>
              </w:rPr>
              <w:t>vy</w:t>
            </w:r>
            <w:r w:rsidRPr="002F36E1">
              <w:rPr>
                <w:rFonts w:hint="eastAsia"/>
                <w:sz w:val="20"/>
              </w:rPr>
              <w:t>šší</w:t>
            </w:r>
            <w:r w:rsidRPr="002F36E1">
              <w:rPr>
                <w:sz w:val="20"/>
              </w:rPr>
              <w:t xml:space="preserve"> zajištění dodávky</w:t>
            </w:r>
          </w:p>
        </w:tc>
      </w:tr>
      <w:tr w:rsidR="00490916" w:rsidRPr="002F36E1" w:rsidTr="00E13049">
        <w:tblPrEx>
          <w:tblCellMar>
            <w:top w:w="0" w:type="dxa"/>
            <w:bottom w:w="0" w:type="dxa"/>
          </w:tblCellMar>
        </w:tblPrEx>
        <w:tc>
          <w:tcPr>
            <w:tcW w:w="1418" w:type="dxa"/>
            <w:tcBorders>
              <w:bottom w:val="single" w:sz="4" w:space="0" w:color="auto"/>
            </w:tcBorders>
          </w:tcPr>
          <w:p w:rsidR="00490916" w:rsidRPr="002F36E1" w:rsidRDefault="00490916" w:rsidP="00E13049">
            <w:pPr>
              <w:ind w:left="0" w:firstLine="0"/>
              <w:jc w:val="center"/>
              <w:rPr>
                <w:sz w:val="20"/>
                <w:szCs w:val="20"/>
              </w:rPr>
            </w:pPr>
          </w:p>
        </w:tc>
        <w:tc>
          <w:tcPr>
            <w:tcW w:w="992" w:type="dxa"/>
          </w:tcPr>
          <w:p w:rsidR="00490916" w:rsidRPr="002F36E1" w:rsidRDefault="00490916" w:rsidP="00E13049">
            <w:pPr>
              <w:ind w:left="0" w:firstLine="0"/>
              <w:jc w:val="center"/>
              <w:rPr>
                <w:sz w:val="20"/>
                <w:szCs w:val="20"/>
              </w:rPr>
            </w:pPr>
          </w:p>
        </w:tc>
        <w:tc>
          <w:tcPr>
            <w:tcW w:w="1134" w:type="dxa"/>
          </w:tcPr>
          <w:p w:rsidR="00490916" w:rsidRPr="002F36E1" w:rsidRDefault="00490916" w:rsidP="00E13049">
            <w:pPr>
              <w:ind w:left="0" w:firstLine="0"/>
              <w:jc w:val="center"/>
              <w:rPr>
                <w:sz w:val="20"/>
                <w:szCs w:val="20"/>
              </w:rPr>
            </w:pPr>
          </w:p>
        </w:tc>
        <w:tc>
          <w:tcPr>
            <w:tcW w:w="992" w:type="dxa"/>
          </w:tcPr>
          <w:p w:rsidR="00490916" w:rsidRPr="002F36E1" w:rsidRDefault="00490916" w:rsidP="00E13049">
            <w:pPr>
              <w:ind w:left="0" w:firstLine="0"/>
              <w:jc w:val="center"/>
              <w:rPr>
                <w:sz w:val="20"/>
                <w:szCs w:val="20"/>
              </w:rPr>
            </w:pPr>
          </w:p>
        </w:tc>
        <w:tc>
          <w:tcPr>
            <w:tcW w:w="993" w:type="dxa"/>
          </w:tcPr>
          <w:p w:rsidR="00490916" w:rsidRPr="002F36E1" w:rsidRDefault="00490916" w:rsidP="00E13049">
            <w:pPr>
              <w:ind w:left="0" w:firstLine="0"/>
              <w:jc w:val="center"/>
              <w:rPr>
                <w:sz w:val="20"/>
                <w:szCs w:val="20"/>
              </w:rPr>
            </w:pPr>
          </w:p>
        </w:tc>
        <w:tc>
          <w:tcPr>
            <w:tcW w:w="992" w:type="dxa"/>
          </w:tcPr>
          <w:p w:rsidR="00490916" w:rsidRPr="002F36E1" w:rsidRDefault="00490916" w:rsidP="00E13049">
            <w:pPr>
              <w:ind w:left="0" w:firstLine="0"/>
              <w:jc w:val="center"/>
              <w:rPr>
                <w:sz w:val="20"/>
                <w:szCs w:val="20"/>
              </w:rPr>
            </w:pPr>
          </w:p>
        </w:tc>
        <w:tc>
          <w:tcPr>
            <w:tcW w:w="1134" w:type="dxa"/>
          </w:tcPr>
          <w:p w:rsidR="00490916" w:rsidRPr="002F36E1" w:rsidRDefault="00490916" w:rsidP="00E13049">
            <w:pPr>
              <w:ind w:left="0" w:firstLine="0"/>
              <w:jc w:val="center"/>
              <w:rPr>
                <w:sz w:val="20"/>
                <w:szCs w:val="20"/>
              </w:rPr>
            </w:pPr>
          </w:p>
        </w:tc>
        <w:tc>
          <w:tcPr>
            <w:tcW w:w="1485" w:type="dxa"/>
          </w:tcPr>
          <w:p w:rsidR="00490916" w:rsidRPr="002F36E1" w:rsidRDefault="00490916" w:rsidP="00E13049">
            <w:pPr>
              <w:ind w:left="0" w:firstLine="0"/>
              <w:jc w:val="center"/>
              <w:rPr>
                <w:sz w:val="20"/>
                <w:szCs w:val="20"/>
              </w:rPr>
            </w:pPr>
          </w:p>
        </w:tc>
      </w:tr>
      <w:tr w:rsidR="00490916" w:rsidRPr="002F36E1" w:rsidTr="00E13049">
        <w:tblPrEx>
          <w:tblCellMar>
            <w:top w:w="0" w:type="dxa"/>
            <w:bottom w:w="0" w:type="dxa"/>
          </w:tblCellMar>
        </w:tblPrEx>
        <w:trPr>
          <w:cantSplit/>
        </w:trPr>
        <w:tc>
          <w:tcPr>
            <w:tcW w:w="1418" w:type="dxa"/>
            <w:tcBorders>
              <w:left w:val="single" w:sz="4" w:space="0" w:color="auto"/>
            </w:tcBorders>
          </w:tcPr>
          <w:p w:rsidR="00490916" w:rsidRPr="002F36E1" w:rsidRDefault="00490916" w:rsidP="00E13049">
            <w:pPr>
              <w:ind w:left="0" w:firstLine="0"/>
              <w:rPr>
                <w:sz w:val="20"/>
              </w:rPr>
            </w:pPr>
          </w:p>
        </w:tc>
        <w:tc>
          <w:tcPr>
            <w:tcW w:w="7722" w:type="dxa"/>
            <w:gridSpan w:val="7"/>
          </w:tcPr>
          <w:p w:rsidR="00490916" w:rsidRPr="002F36E1" w:rsidRDefault="00490916" w:rsidP="00E13049">
            <w:pPr>
              <w:ind w:left="0" w:firstLine="0"/>
            </w:pPr>
          </w:p>
        </w:tc>
      </w:tr>
      <w:tr w:rsidR="003B3266" w:rsidRPr="002F36E1" w:rsidTr="00BF16EA">
        <w:tblPrEx>
          <w:tblCellMar>
            <w:top w:w="0" w:type="dxa"/>
            <w:bottom w:w="0" w:type="dxa"/>
          </w:tblCellMar>
        </w:tblPrEx>
        <w:trPr>
          <w:cantSplit/>
        </w:trPr>
        <w:tc>
          <w:tcPr>
            <w:tcW w:w="9140" w:type="dxa"/>
            <w:gridSpan w:val="8"/>
            <w:vAlign w:val="center"/>
          </w:tcPr>
          <w:p w:rsidR="003B3266" w:rsidRPr="002F36E1" w:rsidRDefault="003B3266" w:rsidP="00E13049">
            <w:pPr>
              <w:ind w:left="0" w:firstLine="0"/>
            </w:pPr>
            <w:r w:rsidRPr="002F36E1">
              <w:rPr>
                <w:sz w:val="20"/>
              </w:rPr>
              <w:t>Pozn</w:t>
            </w:r>
            <w:r w:rsidRPr="002F36E1">
              <w:rPr>
                <w:rFonts w:hint="eastAsia"/>
                <w:sz w:val="20"/>
              </w:rPr>
              <w:t>á</w:t>
            </w:r>
            <w:r w:rsidRPr="002F36E1">
              <w:rPr>
                <w:sz w:val="20"/>
              </w:rPr>
              <w:t>mka:</w:t>
            </w:r>
          </w:p>
        </w:tc>
      </w:tr>
    </w:tbl>
    <w:p w:rsidR="00490916" w:rsidRPr="002F36E1" w:rsidRDefault="00490916" w:rsidP="00490916"/>
    <w:p w:rsidR="005B1157" w:rsidRPr="002F36E1" w:rsidRDefault="005B1157" w:rsidP="00490916"/>
    <w:sectPr w:rsidR="005B1157" w:rsidRPr="002F36E1">
      <w:headerReference w:type="even" r:id="rId17"/>
      <w:headerReference w:type="default" r:id="rId18"/>
      <w:footerReference w:type="default" r:id="rId19"/>
      <w:headerReference w:type="first" r:id="rId20"/>
      <w:pgSz w:w="11906" w:h="16838" w:code="9"/>
      <w:pgMar w:top="1418" w:right="1418" w:bottom="1418" w:left="1418" w:header="709" w:footer="709" w:gutter="0"/>
      <w:paperSrc w:first="258" w:other="257"/>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4C3" w:rsidRDefault="005E54C3">
      <w:r>
        <w:separator/>
      </w:r>
    </w:p>
  </w:endnote>
  <w:endnote w:type="continuationSeparator" w:id="0">
    <w:p w:rsidR="005E54C3" w:rsidRDefault="005E5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imes">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A8A" w:rsidRDefault="00F15A8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F15A8A" w:rsidRDefault="00F15A8A">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A8A" w:rsidRDefault="00F15A8A">
    <w:pPr>
      <w:pStyle w:val="Zpat"/>
      <w:jc w:val="center"/>
    </w:pPr>
    <w:r>
      <w:rPr>
        <w:rStyle w:val="slostrnky"/>
      </w:rPr>
      <w:fldChar w:fldCharType="begin"/>
    </w:r>
    <w:r>
      <w:rPr>
        <w:rStyle w:val="slostrnky"/>
      </w:rPr>
      <w:instrText xml:space="preserve"> PAGE </w:instrText>
    </w:r>
    <w:r>
      <w:rPr>
        <w:rStyle w:val="slostrnky"/>
      </w:rPr>
      <w:fldChar w:fldCharType="separate"/>
    </w:r>
    <w:r w:rsidR="00646888">
      <w:rPr>
        <w:rStyle w:val="slostrnky"/>
        <w:noProof/>
      </w:rPr>
      <w:t>2</w:t>
    </w:r>
    <w:r>
      <w:rPr>
        <w:rStyle w:val="slostrnky"/>
      </w:rPr>
      <w:fldChar w:fldCharType="end"/>
    </w:r>
    <w:r>
      <w:rPr>
        <w:rStyle w:val="slostrnky"/>
      </w:rPr>
      <w:t>/9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A8A" w:rsidRDefault="00F15A8A">
    <w:pPr>
      <w:pStyle w:val="Zpat"/>
      <w:jc w:val="center"/>
    </w:pPr>
    <w:r>
      <w:rPr>
        <w:rStyle w:val="slostrnky"/>
      </w:rPr>
      <w:fldChar w:fldCharType="begin"/>
    </w:r>
    <w:r>
      <w:rPr>
        <w:rStyle w:val="slostrnky"/>
      </w:rPr>
      <w:instrText xml:space="preserve"> PAGE </w:instrText>
    </w:r>
    <w:r>
      <w:rPr>
        <w:rStyle w:val="slostrnky"/>
      </w:rPr>
      <w:fldChar w:fldCharType="separate"/>
    </w:r>
    <w:r w:rsidR="00646888">
      <w:rPr>
        <w:rStyle w:val="slostrnky"/>
        <w:noProof/>
      </w:rPr>
      <w:t>1</w:t>
    </w:r>
    <w:r>
      <w:rPr>
        <w:rStyle w:val="slostrnky"/>
      </w:rPr>
      <w:fldChar w:fldCharType="end"/>
    </w:r>
    <w:r>
      <w:rPr>
        <w:rStyle w:val="slostrnky"/>
      </w:rPr>
      <w:t>/9</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A8A" w:rsidRDefault="00F15A8A">
    <w:pPr>
      <w:pStyle w:val="Zpat"/>
      <w:framePr w:wrap="around" w:vAnchor="text" w:hAnchor="margin" w:xAlign="center" w:y="1"/>
      <w:rPr>
        <w:rStyle w:val="slostrnky"/>
      </w:rPr>
    </w:pPr>
    <w:r>
      <w:rPr>
        <w:rStyle w:val="slostrnky"/>
      </w:rPr>
      <w:fldChar w:fldCharType="begin"/>
    </w:r>
    <w:r>
      <w:rPr>
        <w:rStyle w:val="slostrnky"/>
      </w:rPr>
      <w:instrText xml:space="preserve"> PAGE </w:instrText>
    </w:r>
    <w:r>
      <w:rPr>
        <w:rStyle w:val="slostrnky"/>
      </w:rPr>
      <w:fldChar w:fldCharType="separate"/>
    </w:r>
    <w:r w:rsidR="00646888">
      <w:rPr>
        <w:rStyle w:val="slostrnky"/>
        <w:noProof/>
      </w:rPr>
      <w:t>1</w:t>
    </w:r>
    <w:r>
      <w:rPr>
        <w:rStyle w:val="slostrnky"/>
      </w:rPr>
      <w:fldChar w:fldCharType="end"/>
    </w:r>
    <w:r>
      <w:rPr>
        <w:rStyle w:val="slostrnky"/>
      </w:rPr>
      <w:t>/1</w:t>
    </w:r>
  </w:p>
  <w:p w:rsidR="00F15A8A" w:rsidRDefault="00F15A8A">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4C3" w:rsidRDefault="005E54C3">
      <w:r>
        <w:separator/>
      </w:r>
    </w:p>
  </w:footnote>
  <w:footnote w:type="continuationSeparator" w:id="0">
    <w:p w:rsidR="005E54C3" w:rsidRDefault="005E54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A8A" w:rsidRDefault="00646888">
    <w:pPr>
      <w:pStyle w:val="Zhlav"/>
      <w:framePr w:wrap="around" w:vAnchor="text" w:hAnchor="margin" w:xAlign="center" w:y="1"/>
      <w:rPr>
        <w:rStyle w:val="slostrnky"/>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80992" o:spid="_x0000_s2050" type="#_x0000_t136" style="position:absolute;left:0;text-align:left;margin-left:0;margin-top:0;width:456.7pt;height:182.65pt;rotation:315;z-index:-251655168;mso-position-horizontal:center;mso-position-horizontal-relative:margin;mso-position-vertical:center;mso-position-vertical-relative:margin" o:allowincell="f" fillcolor="silver" stroked="f">
          <v:fill opacity=".5"/>
          <v:textpath style="font-family:&quot;Arial&quot;;font-size:1pt" string="VZOR"/>
        </v:shape>
      </w:pict>
    </w:r>
    <w:r w:rsidR="00F15A8A">
      <w:rPr>
        <w:rStyle w:val="slostrnky"/>
      </w:rPr>
      <w:fldChar w:fldCharType="begin"/>
    </w:r>
    <w:r w:rsidR="00F15A8A">
      <w:rPr>
        <w:rStyle w:val="slostrnky"/>
      </w:rPr>
      <w:instrText xml:space="preserve">PAGE  </w:instrText>
    </w:r>
    <w:r w:rsidR="00F15A8A">
      <w:rPr>
        <w:rStyle w:val="slostrnky"/>
      </w:rPr>
      <w:fldChar w:fldCharType="end"/>
    </w:r>
  </w:p>
  <w:p w:rsidR="00F15A8A" w:rsidRDefault="00F15A8A">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A8A" w:rsidRDefault="00646888">
    <w:pPr>
      <w:pStyle w:val="Zhlav"/>
      <w:framePr w:wrap="around" w:vAnchor="text" w:hAnchor="margin" w:xAlign="center" w:y="1"/>
      <w:rPr>
        <w:rStyle w:val="slostrnky"/>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80993" o:spid="_x0000_s2051" type="#_x0000_t136" style="position:absolute;left:0;text-align:left;margin-left:0;margin-top:0;width:456.7pt;height:182.65pt;rotation:315;z-index:-251653120;mso-position-horizontal:center;mso-position-horizontal-relative:margin;mso-position-vertical:center;mso-position-vertical-relative:margin" o:allowincell="f" fillcolor="silver" stroked="f">
          <v:fill opacity=".5"/>
          <v:textpath style="font-family:&quot;Arial&quot;;font-size:1pt" string="VZOR"/>
        </v:shape>
      </w:pict>
    </w:r>
  </w:p>
  <w:p w:rsidR="00F15A8A" w:rsidRDefault="00F15A8A">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888" w:rsidRDefault="00646888">
    <w:pPr>
      <w:pStyle w:val="Zhlav"/>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80991" o:spid="_x0000_s2049" type="#_x0000_t136" style="position:absolute;left:0;text-align:left;margin-left:0;margin-top:0;width:456.7pt;height:182.65pt;rotation:315;z-index:-251657216;mso-position-horizontal:center;mso-position-horizontal-relative:margin;mso-position-vertical:center;mso-position-vertical-relative:margin" o:allowincell="f" fillcolor="silver" stroked="f">
          <v:fill opacity=".5"/>
          <v:textpath style="font-family:&quot;Arial&quot;;font-size:1pt" string="VZO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888" w:rsidRDefault="00646888">
    <w:pPr>
      <w:pStyle w:val="Zhlav"/>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80995" o:spid="_x0000_s2053" type="#_x0000_t136" style="position:absolute;left:0;text-align:left;margin-left:0;margin-top:0;width:456.7pt;height:182.65pt;rotation:315;z-index:-251649024;mso-position-horizontal:center;mso-position-horizontal-relative:margin;mso-position-vertical:center;mso-position-vertical-relative:margin" o:allowincell="f" fillcolor="silver" stroked="f">
          <v:fill opacity=".5"/>
          <v:textpath style="font-family:&quot;Arial&quot;;font-size:1pt" string="VZO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A8A" w:rsidRDefault="00646888">
    <w:pPr>
      <w:pStyle w:val="Zhlav"/>
      <w:framePr w:wrap="around" w:vAnchor="text" w:hAnchor="margin" w:xAlign="center" w:y="1"/>
      <w:rPr>
        <w:rStyle w:val="slostrnky"/>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80996" o:spid="_x0000_s2054" type="#_x0000_t136" style="position:absolute;left:0;text-align:left;margin-left:0;margin-top:0;width:456.7pt;height:182.65pt;rotation:315;z-index:-251646976;mso-position-horizontal:center;mso-position-horizontal-relative:margin;mso-position-vertical:center;mso-position-vertical-relative:margin" o:allowincell="f" fillcolor="silver" stroked="f">
          <v:fill opacity=".5"/>
          <v:textpath style="font-family:&quot;Arial&quot;;font-size:1pt" string="VZOR"/>
        </v:shape>
      </w:pict>
    </w:r>
  </w:p>
  <w:p w:rsidR="00F15A8A" w:rsidRDefault="00F15A8A">
    <w:pPr>
      <w:pStyle w:val="Zhlav"/>
      <w:rPr>
        <w:sz w:val="18"/>
      </w:rPr>
    </w:pPr>
    <w:r>
      <w:rPr>
        <w:sz w:val="18"/>
      </w:rPr>
      <w:t xml:space="preserve">Příloha A ke Smlouvě o připojení zákazníka k LDS č. </w:t>
    </w:r>
    <w:r w:rsidRPr="00A326EB">
      <w:rPr>
        <w:sz w:val="18"/>
        <w:highlight w:val="green"/>
      </w:rP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888" w:rsidRDefault="00646888">
    <w:pPr>
      <w:pStyle w:val="Zhlav"/>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80994" o:spid="_x0000_s2052" type="#_x0000_t136" style="position:absolute;left:0;text-align:left;margin-left:0;margin-top:0;width:456.7pt;height:182.65pt;rotation:315;z-index:-251651072;mso-position-horizontal:center;mso-position-horizontal-relative:margin;mso-position-vertical:center;mso-position-vertical-relative:margin" o:allowincell="f" fillcolor="silver" stroked="f">
          <v:fill opacity=".5"/>
          <v:textpath style="font-family:&quot;Arial&quot;;font-size:1pt" string="VZO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119D4"/>
    <w:multiLevelType w:val="multilevel"/>
    <w:tmpl w:val="06E86EB4"/>
    <w:lvl w:ilvl="0">
      <w:start w:val="17"/>
      <w:numFmt w:val="decimal"/>
      <w:lvlText w:val="%1"/>
      <w:lvlJc w:val="left"/>
      <w:pPr>
        <w:tabs>
          <w:tab w:val="num" w:pos="360"/>
        </w:tabs>
        <w:ind w:left="360" w:hanging="360"/>
      </w:pPr>
      <w:rPr>
        <w:rFonts w:cs="Arial" w:hint="default"/>
        <w:color w:val="000000"/>
      </w:rPr>
    </w:lvl>
    <w:lvl w:ilvl="1">
      <w:start w:val="1"/>
      <w:numFmt w:val="decimal"/>
      <w:lvlText w:val="%1.%2"/>
      <w:lvlJc w:val="left"/>
      <w:pPr>
        <w:tabs>
          <w:tab w:val="num" w:pos="360"/>
        </w:tabs>
        <w:ind w:left="360" w:hanging="360"/>
      </w:pPr>
      <w:rPr>
        <w:rFonts w:cs="Arial" w:hint="default"/>
        <w:color w:val="000000"/>
      </w:rPr>
    </w:lvl>
    <w:lvl w:ilvl="2">
      <w:start w:val="1"/>
      <w:numFmt w:val="decimal"/>
      <w:lvlText w:val="%1.%2.%3"/>
      <w:lvlJc w:val="left"/>
      <w:pPr>
        <w:tabs>
          <w:tab w:val="num" w:pos="720"/>
        </w:tabs>
        <w:ind w:left="720" w:hanging="720"/>
      </w:pPr>
      <w:rPr>
        <w:rFonts w:cs="Arial" w:hint="default"/>
        <w:color w:val="000000"/>
      </w:rPr>
    </w:lvl>
    <w:lvl w:ilvl="3">
      <w:start w:val="1"/>
      <w:numFmt w:val="decimal"/>
      <w:lvlText w:val="%1.%2.%3.%4"/>
      <w:lvlJc w:val="left"/>
      <w:pPr>
        <w:tabs>
          <w:tab w:val="num" w:pos="720"/>
        </w:tabs>
        <w:ind w:left="720" w:hanging="720"/>
      </w:pPr>
      <w:rPr>
        <w:rFonts w:cs="Arial" w:hint="default"/>
        <w:color w:val="000000"/>
      </w:rPr>
    </w:lvl>
    <w:lvl w:ilvl="4">
      <w:start w:val="1"/>
      <w:numFmt w:val="decimal"/>
      <w:lvlText w:val="%1.%2.%3.%4.%5"/>
      <w:lvlJc w:val="left"/>
      <w:pPr>
        <w:tabs>
          <w:tab w:val="num" w:pos="1080"/>
        </w:tabs>
        <w:ind w:left="1080" w:hanging="1080"/>
      </w:pPr>
      <w:rPr>
        <w:rFonts w:cs="Arial" w:hint="default"/>
        <w:color w:val="000000"/>
      </w:rPr>
    </w:lvl>
    <w:lvl w:ilvl="5">
      <w:start w:val="1"/>
      <w:numFmt w:val="decimal"/>
      <w:lvlText w:val="%1.%2.%3.%4.%5.%6"/>
      <w:lvlJc w:val="left"/>
      <w:pPr>
        <w:tabs>
          <w:tab w:val="num" w:pos="1080"/>
        </w:tabs>
        <w:ind w:left="1080" w:hanging="1080"/>
      </w:pPr>
      <w:rPr>
        <w:rFonts w:cs="Arial" w:hint="default"/>
        <w:color w:val="000000"/>
      </w:rPr>
    </w:lvl>
    <w:lvl w:ilvl="6">
      <w:start w:val="1"/>
      <w:numFmt w:val="decimal"/>
      <w:lvlText w:val="%1.%2.%3.%4.%5.%6.%7"/>
      <w:lvlJc w:val="left"/>
      <w:pPr>
        <w:tabs>
          <w:tab w:val="num" w:pos="1440"/>
        </w:tabs>
        <w:ind w:left="1440" w:hanging="1440"/>
      </w:pPr>
      <w:rPr>
        <w:rFonts w:cs="Arial" w:hint="default"/>
        <w:color w:val="000000"/>
      </w:rPr>
    </w:lvl>
    <w:lvl w:ilvl="7">
      <w:start w:val="1"/>
      <w:numFmt w:val="decimal"/>
      <w:lvlText w:val="%1.%2.%3.%4.%5.%6.%7.%8"/>
      <w:lvlJc w:val="left"/>
      <w:pPr>
        <w:tabs>
          <w:tab w:val="num" w:pos="1440"/>
        </w:tabs>
        <w:ind w:left="1440" w:hanging="1440"/>
      </w:pPr>
      <w:rPr>
        <w:rFonts w:cs="Arial" w:hint="default"/>
        <w:color w:val="000000"/>
      </w:rPr>
    </w:lvl>
    <w:lvl w:ilvl="8">
      <w:start w:val="1"/>
      <w:numFmt w:val="decimal"/>
      <w:lvlText w:val="%1.%2.%3.%4.%5.%6.%7.%8.%9"/>
      <w:lvlJc w:val="left"/>
      <w:pPr>
        <w:tabs>
          <w:tab w:val="num" w:pos="1800"/>
        </w:tabs>
        <w:ind w:left="1800" w:hanging="1800"/>
      </w:pPr>
      <w:rPr>
        <w:rFonts w:cs="Arial" w:hint="default"/>
        <w:color w:val="000000"/>
      </w:rPr>
    </w:lvl>
  </w:abstractNum>
  <w:abstractNum w:abstractNumId="1">
    <w:nsid w:val="3AFC2476"/>
    <w:multiLevelType w:val="multilevel"/>
    <w:tmpl w:val="119E1B7E"/>
    <w:lvl w:ilvl="0">
      <w:start w:val="25"/>
      <w:numFmt w:val="decimal"/>
      <w:lvlText w:val="%1"/>
      <w:lvlJc w:val="left"/>
      <w:pPr>
        <w:tabs>
          <w:tab w:val="num" w:pos="780"/>
        </w:tabs>
        <w:ind w:left="780" w:hanging="780"/>
      </w:pPr>
      <w:rPr>
        <w:rFonts w:hint="default"/>
      </w:rPr>
    </w:lvl>
    <w:lvl w:ilvl="1">
      <w:start w:val="1"/>
      <w:numFmt w:val="decimal"/>
      <w:lvlText w:val="%1.%2"/>
      <w:lvlJc w:val="left"/>
      <w:pPr>
        <w:tabs>
          <w:tab w:val="num" w:pos="1134"/>
        </w:tabs>
        <w:ind w:left="1134" w:hanging="780"/>
      </w:pPr>
      <w:rPr>
        <w:rFonts w:hint="default"/>
      </w:rPr>
    </w:lvl>
    <w:lvl w:ilvl="2">
      <w:start w:val="1"/>
      <w:numFmt w:val="upperLetter"/>
      <w:pStyle w:val="Nadpis7"/>
      <w:lvlText w:val="%3."/>
      <w:lvlJc w:val="left"/>
      <w:pPr>
        <w:tabs>
          <w:tab w:val="num" w:pos="1068"/>
        </w:tabs>
        <w:ind w:left="1068" w:hanging="360"/>
      </w:pPr>
    </w:lvl>
    <w:lvl w:ilvl="3">
      <w:start w:val="1"/>
      <w:numFmt w:val="decimal"/>
      <w:lvlText w:val="%1.%2.%3.%4"/>
      <w:lvlJc w:val="left"/>
      <w:pPr>
        <w:tabs>
          <w:tab w:val="num" w:pos="1842"/>
        </w:tabs>
        <w:ind w:left="1842" w:hanging="7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
    <w:nsid w:val="483B3662"/>
    <w:multiLevelType w:val="hybridMultilevel"/>
    <w:tmpl w:val="C882C9E6"/>
    <w:lvl w:ilvl="0" w:tplc="243A2AA8">
      <w:start w:val="1"/>
      <w:numFmt w:val="lowerLetter"/>
      <w:lvlText w:val="%1)"/>
      <w:lvlJc w:val="left"/>
      <w:pPr>
        <w:tabs>
          <w:tab w:val="num" w:pos="1778"/>
        </w:tabs>
        <w:ind w:left="1778" w:hanging="360"/>
      </w:pPr>
      <w:rPr>
        <w:rFonts w:hint="default"/>
      </w:rPr>
    </w:lvl>
    <w:lvl w:ilvl="1" w:tplc="04050019" w:tentative="1">
      <w:start w:val="1"/>
      <w:numFmt w:val="lowerLetter"/>
      <w:lvlText w:val="%2."/>
      <w:lvlJc w:val="left"/>
      <w:pPr>
        <w:tabs>
          <w:tab w:val="num" w:pos="2498"/>
        </w:tabs>
        <w:ind w:left="2498" w:hanging="360"/>
      </w:pPr>
    </w:lvl>
    <w:lvl w:ilvl="2" w:tplc="0405001B" w:tentative="1">
      <w:start w:val="1"/>
      <w:numFmt w:val="lowerRoman"/>
      <w:lvlText w:val="%3."/>
      <w:lvlJc w:val="right"/>
      <w:pPr>
        <w:tabs>
          <w:tab w:val="num" w:pos="3218"/>
        </w:tabs>
        <w:ind w:left="3218" w:hanging="180"/>
      </w:pPr>
    </w:lvl>
    <w:lvl w:ilvl="3" w:tplc="0405000F" w:tentative="1">
      <w:start w:val="1"/>
      <w:numFmt w:val="decimal"/>
      <w:lvlText w:val="%4."/>
      <w:lvlJc w:val="left"/>
      <w:pPr>
        <w:tabs>
          <w:tab w:val="num" w:pos="3938"/>
        </w:tabs>
        <w:ind w:left="3938" w:hanging="360"/>
      </w:pPr>
    </w:lvl>
    <w:lvl w:ilvl="4" w:tplc="04050019" w:tentative="1">
      <w:start w:val="1"/>
      <w:numFmt w:val="lowerLetter"/>
      <w:lvlText w:val="%5."/>
      <w:lvlJc w:val="left"/>
      <w:pPr>
        <w:tabs>
          <w:tab w:val="num" w:pos="4658"/>
        </w:tabs>
        <w:ind w:left="4658" w:hanging="360"/>
      </w:pPr>
    </w:lvl>
    <w:lvl w:ilvl="5" w:tplc="0405001B" w:tentative="1">
      <w:start w:val="1"/>
      <w:numFmt w:val="lowerRoman"/>
      <w:lvlText w:val="%6."/>
      <w:lvlJc w:val="right"/>
      <w:pPr>
        <w:tabs>
          <w:tab w:val="num" w:pos="5378"/>
        </w:tabs>
        <w:ind w:left="5378" w:hanging="180"/>
      </w:pPr>
    </w:lvl>
    <w:lvl w:ilvl="6" w:tplc="0405000F" w:tentative="1">
      <w:start w:val="1"/>
      <w:numFmt w:val="decimal"/>
      <w:lvlText w:val="%7."/>
      <w:lvlJc w:val="left"/>
      <w:pPr>
        <w:tabs>
          <w:tab w:val="num" w:pos="6098"/>
        </w:tabs>
        <w:ind w:left="6098" w:hanging="360"/>
      </w:pPr>
    </w:lvl>
    <w:lvl w:ilvl="7" w:tplc="04050019" w:tentative="1">
      <w:start w:val="1"/>
      <w:numFmt w:val="lowerLetter"/>
      <w:lvlText w:val="%8."/>
      <w:lvlJc w:val="left"/>
      <w:pPr>
        <w:tabs>
          <w:tab w:val="num" w:pos="6818"/>
        </w:tabs>
        <w:ind w:left="6818" w:hanging="360"/>
      </w:pPr>
    </w:lvl>
    <w:lvl w:ilvl="8" w:tplc="0405001B" w:tentative="1">
      <w:start w:val="1"/>
      <w:numFmt w:val="lowerRoman"/>
      <w:lvlText w:val="%9."/>
      <w:lvlJc w:val="right"/>
      <w:pPr>
        <w:tabs>
          <w:tab w:val="num" w:pos="7538"/>
        </w:tabs>
        <w:ind w:left="7538" w:hanging="180"/>
      </w:pPr>
    </w:lvl>
  </w:abstractNum>
  <w:abstractNum w:abstractNumId="3">
    <w:nsid w:val="6852543E"/>
    <w:multiLevelType w:val="multilevel"/>
    <w:tmpl w:val="2C5E5ABE"/>
    <w:lvl w:ilvl="0">
      <w:start w:val="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76992C34"/>
    <w:multiLevelType w:val="multilevel"/>
    <w:tmpl w:val="E410E5E4"/>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3"/>
  </w:num>
  <w:num w:numId="3">
    <w:abstractNumId w:val="4"/>
  </w:num>
  <w:num w:numId="4">
    <w:abstractNumId w:val="2"/>
  </w:num>
  <w:num w:numId="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cryptProviderType="rsaFull" w:cryptAlgorithmClass="hash" w:cryptAlgorithmType="typeAny" w:cryptAlgorithmSid="4" w:cryptSpinCount="100000" w:hash="6wyNifBz8d1278JUTeK9P6YEqKA=" w:salt="M7nCBbKAb6RDC0MHqmcwlQ=="/>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C93"/>
    <w:rsid w:val="00011E36"/>
    <w:rsid w:val="000140B3"/>
    <w:rsid w:val="000333AF"/>
    <w:rsid w:val="00077BE7"/>
    <w:rsid w:val="000863B6"/>
    <w:rsid w:val="000A3C53"/>
    <w:rsid w:val="000B21BE"/>
    <w:rsid w:val="000D6210"/>
    <w:rsid w:val="001100B1"/>
    <w:rsid w:val="00116721"/>
    <w:rsid w:val="001232FA"/>
    <w:rsid w:val="001375FA"/>
    <w:rsid w:val="00146AD4"/>
    <w:rsid w:val="001515AD"/>
    <w:rsid w:val="00184873"/>
    <w:rsid w:val="001966B0"/>
    <w:rsid w:val="001B40F4"/>
    <w:rsid w:val="0021510E"/>
    <w:rsid w:val="0025120F"/>
    <w:rsid w:val="00276485"/>
    <w:rsid w:val="00280271"/>
    <w:rsid w:val="002B5FF6"/>
    <w:rsid w:val="002D733D"/>
    <w:rsid w:val="002E7F75"/>
    <w:rsid w:val="002F17C1"/>
    <w:rsid w:val="002F1A55"/>
    <w:rsid w:val="002F36E1"/>
    <w:rsid w:val="00302D40"/>
    <w:rsid w:val="00312671"/>
    <w:rsid w:val="00332046"/>
    <w:rsid w:val="003447F7"/>
    <w:rsid w:val="00345AE8"/>
    <w:rsid w:val="00362A19"/>
    <w:rsid w:val="00367CD4"/>
    <w:rsid w:val="00386DAA"/>
    <w:rsid w:val="00390572"/>
    <w:rsid w:val="003B3266"/>
    <w:rsid w:val="003B686F"/>
    <w:rsid w:val="003C3EEF"/>
    <w:rsid w:val="003E418A"/>
    <w:rsid w:val="003E5113"/>
    <w:rsid w:val="0042114B"/>
    <w:rsid w:val="00443D23"/>
    <w:rsid w:val="00490916"/>
    <w:rsid w:val="004C24A4"/>
    <w:rsid w:val="004F3B1A"/>
    <w:rsid w:val="00500564"/>
    <w:rsid w:val="00523E5D"/>
    <w:rsid w:val="005405A6"/>
    <w:rsid w:val="0054716B"/>
    <w:rsid w:val="00567057"/>
    <w:rsid w:val="005805A2"/>
    <w:rsid w:val="00586708"/>
    <w:rsid w:val="005B1157"/>
    <w:rsid w:val="005B2056"/>
    <w:rsid w:val="005D7586"/>
    <w:rsid w:val="005E54C3"/>
    <w:rsid w:val="005F38D3"/>
    <w:rsid w:val="0060162E"/>
    <w:rsid w:val="00612D67"/>
    <w:rsid w:val="00632A24"/>
    <w:rsid w:val="0063589D"/>
    <w:rsid w:val="00641DA0"/>
    <w:rsid w:val="00646888"/>
    <w:rsid w:val="006535CF"/>
    <w:rsid w:val="00696C3C"/>
    <w:rsid w:val="006A42FD"/>
    <w:rsid w:val="006B04F9"/>
    <w:rsid w:val="006B339A"/>
    <w:rsid w:val="006B3F76"/>
    <w:rsid w:val="006B6C87"/>
    <w:rsid w:val="006C3D04"/>
    <w:rsid w:val="006E7453"/>
    <w:rsid w:val="006F5AD6"/>
    <w:rsid w:val="007007BC"/>
    <w:rsid w:val="00757D1A"/>
    <w:rsid w:val="007A709A"/>
    <w:rsid w:val="007F4083"/>
    <w:rsid w:val="0080027A"/>
    <w:rsid w:val="00805618"/>
    <w:rsid w:val="008309F3"/>
    <w:rsid w:val="00871D5B"/>
    <w:rsid w:val="008810A6"/>
    <w:rsid w:val="008963A7"/>
    <w:rsid w:val="008B07CA"/>
    <w:rsid w:val="008D4E5C"/>
    <w:rsid w:val="008F2CE2"/>
    <w:rsid w:val="008F68DB"/>
    <w:rsid w:val="0093284E"/>
    <w:rsid w:val="00951648"/>
    <w:rsid w:val="009605D0"/>
    <w:rsid w:val="009A06D8"/>
    <w:rsid w:val="009B19BD"/>
    <w:rsid w:val="00A20AC1"/>
    <w:rsid w:val="00A326EB"/>
    <w:rsid w:val="00A42D95"/>
    <w:rsid w:val="00A43C1E"/>
    <w:rsid w:val="00A459CD"/>
    <w:rsid w:val="00A64526"/>
    <w:rsid w:val="00AA43AE"/>
    <w:rsid w:val="00AB02F2"/>
    <w:rsid w:val="00AD29AF"/>
    <w:rsid w:val="00AD3392"/>
    <w:rsid w:val="00AE52DA"/>
    <w:rsid w:val="00B1685F"/>
    <w:rsid w:val="00B8390A"/>
    <w:rsid w:val="00BB095C"/>
    <w:rsid w:val="00BB21FA"/>
    <w:rsid w:val="00BE420A"/>
    <w:rsid w:val="00BF16EA"/>
    <w:rsid w:val="00BF24FB"/>
    <w:rsid w:val="00BF6F6F"/>
    <w:rsid w:val="00C206A3"/>
    <w:rsid w:val="00C759E8"/>
    <w:rsid w:val="00C771FA"/>
    <w:rsid w:val="00C954A9"/>
    <w:rsid w:val="00CB5B3B"/>
    <w:rsid w:val="00CF497F"/>
    <w:rsid w:val="00D015AF"/>
    <w:rsid w:val="00D401D2"/>
    <w:rsid w:val="00D45BB5"/>
    <w:rsid w:val="00D47C5A"/>
    <w:rsid w:val="00D77597"/>
    <w:rsid w:val="00D92CBE"/>
    <w:rsid w:val="00DA7E3D"/>
    <w:rsid w:val="00DE1EC4"/>
    <w:rsid w:val="00DF38F3"/>
    <w:rsid w:val="00E0644C"/>
    <w:rsid w:val="00E13049"/>
    <w:rsid w:val="00E545F5"/>
    <w:rsid w:val="00E8114B"/>
    <w:rsid w:val="00E87F37"/>
    <w:rsid w:val="00EA5D38"/>
    <w:rsid w:val="00ED4EB9"/>
    <w:rsid w:val="00EE379D"/>
    <w:rsid w:val="00F076D7"/>
    <w:rsid w:val="00F15A8A"/>
    <w:rsid w:val="00F16A3F"/>
    <w:rsid w:val="00F55B3A"/>
    <w:rsid w:val="00F6720E"/>
    <w:rsid w:val="00F81605"/>
    <w:rsid w:val="00F83FBB"/>
    <w:rsid w:val="00F86F6D"/>
    <w:rsid w:val="00FA1EEC"/>
    <w:rsid w:val="00FC53A3"/>
    <w:rsid w:val="00FD3C93"/>
    <w:rsid w:val="00FD4A6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pPr>
      <w:ind w:left="567" w:hanging="567"/>
      <w:jc w:val="both"/>
    </w:pPr>
    <w:rPr>
      <w:rFonts w:ascii="Arial" w:hAnsi="Arial"/>
      <w:sz w:val="22"/>
      <w:szCs w:val="24"/>
    </w:rPr>
  </w:style>
  <w:style w:type="paragraph" w:styleId="Nadpis1">
    <w:name w:val="heading 1"/>
    <w:basedOn w:val="Normln"/>
    <w:next w:val="Normln"/>
    <w:qFormat/>
    <w:pPr>
      <w:keepNext/>
      <w:outlineLvl w:val="0"/>
    </w:pPr>
    <w:rPr>
      <w:b/>
      <w:szCs w:val="20"/>
      <w:u w:val="single"/>
    </w:rPr>
  </w:style>
  <w:style w:type="paragraph" w:styleId="Nadpis2">
    <w:name w:val="heading 2"/>
    <w:basedOn w:val="Normln"/>
    <w:next w:val="Normln"/>
    <w:qFormat/>
    <w:pPr>
      <w:keepNext/>
      <w:jc w:val="right"/>
      <w:outlineLvl w:val="1"/>
    </w:pPr>
    <w:rPr>
      <w:b/>
      <w:szCs w:val="20"/>
    </w:rPr>
  </w:style>
  <w:style w:type="paragraph" w:styleId="Nadpis3">
    <w:name w:val="heading 3"/>
    <w:basedOn w:val="Normln"/>
    <w:next w:val="Normln"/>
    <w:qFormat/>
    <w:pPr>
      <w:keepNext/>
      <w:ind w:left="0" w:firstLine="0"/>
      <w:jc w:val="left"/>
      <w:outlineLvl w:val="2"/>
    </w:pPr>
    <w:rPr>
      <w:rFonts w:ascii="Times" w:hAnsi="Times"/>
      <w:b/>
      <w:sz w:val="28"/>
      <w:szCs w:val="20"/>
      <w:u w:val="single"/>
    </w:rPr>
  </w:style>
  <w:style w:type="paragraph" w:styleId="Nadpis4">
    <w:name w:val="heading 4"/>
    <w:basedOn w:val="Normln"/>
    <w:next w:val="Normln"/>
    <w:qFormat/>
    <w:pPr>
      <w:keepNext/>
      <w:outlineLvl w:val="3"/>
    </w:pPr>
    <w:rPr>
      <w:b/>
      <w:szCs w:val="20"/>
    </w:rPr>
  </w:style>
  <w:style w:type="paragraph" w:styleId="Nadpis5">
    <w:name w:val="heading 5"/>
    <w:basedOn w:val="Normln"/>
    <w:next w:val="Normln"/>
    <w:qFormat/>
    <w:pPr>
      <w:keepNext/>
      <w:outlineLvl w:val="4"/>
    </w:pPr>
    <w:rPr>
      <w:b/>
      <w:szCs w:val="20"/>
    </w:rPr>
  </w:style>
  <w:style w:type="paragraph" w:styleId="Nadpis6">
    <w:name w:val="heading 6"/>
    <w:basedOn w:val="Normln"/>
    <w:next w:val="Normln"/>
    <w:qFormat/>
    <w:pPr>
      <w:keepNext/>
      <w:overflowPunct w:val="0"/>
      <w:autoSpaceDE w:val="0"/>
      <w:autoSpaceDN w:val="0"/>
      <w:adjustRightInd w:val="0"/>
      <w:spacing w:after="120"/>
      <w:ind w:left="0" w:firstLine="0"/>
      <w:textAlignment w:val="baseline"/>
      <w:outlineLvl w:val="5"/>
    </w:pPr>
    <w:rPr>
      <w:rFonts w:ascii="Times New Roman" w:hAnsi="Times New Roman"/>
      <w:b/>
      <w:bCs/>
      <w:sz w:val="24"/>
      <w:szCs w:val="20"/>
      <w:u w:val="single"/>
    </w:rPr>
  </w:style>
  <w:style w:type="paragraph" w:styleId="Nadpis7">
    <w:name w:val="heading 7"/>
    <w:basedOn w:val="Normln"/>
    <w:next w:val="Normln"/>
    <w:qFormat/>
    <w:pPr>
      <w:keepNext/>
      <w:numPr>
        <w:ilvl w:val="2"/>
        <w:numId w:val="1"/>
      </w:numPr>
      <w:overflowPunct w:val="0"/>
      <w:autoSpaceDE w:val="0"/>
      <w:autoSpaceDN w:val="0"/>
      <w:adjustRightInd w:val="0"/>
      <w:spacing w:after="120"/>
      <w:textAlignment w:val="baseline"/>
      <w:outlineLvl w:val="6"/>
    </w:pPr>
    <w:rPr>
      <w:rFonts w:ascii="Times New Roman" w:hAnsi="Times New Roman"/>
      <w:sz w:val="24"/>
      <w:szCs w:val="20"/>
    </w:rPr>
  </w:style>
  <w:style w:type="paragraph" w:styleId="Nadpis8">
    <w:name w:val="heading 8"/>
    <w:basedOn w:val="Normln"/>
    <w:next w:val="Normln"/>
    <w:qFormat/>
    <w:pPr>
      <w:keepNext/>
      <w:jc w:val="center"/>
      <w:outlineLvl w:val="7"/>
    </w:pPr>
    <w:rPr>
      <w:b/>
      <w:sz w:val="36"/>
    </w:rPr>
  </w:style>
  <w:style w:type="character" w:default="1" w:styleId="Standardnpsmoodstavce">
    <w:name w:val="Default Paragraph Font"/>
    <w:semiHidden/>
  </w:style>
  <w:style w:type="table" w:default="1" w:styleId="Normlntabulka">
    <w:name w:val="Normal Table"/>
    <w:semiHidden/>
    <w:tblPr>
      <w:tblInd w:w="0" w:type="dxa"/>
      <w:tblCellMar>
        <w:top w:w="0" w:type="dxa"/>
        <w:left w:w="108" w:type="dxa"/>
        <w:bottom w:w="0" w:type="dxa"/>
        <w:right w:w="108" w:type="dxa"/>
      </w:tblCellMar>
    </w:tblPr>
  </w:style>
  <w:style w:type="numbering" w:default="1" w:styleId="Bezseznamu">
    <w:name w:val="No List"/>
    <w:semiHidden/>
  </w:style>
  <w:style w:type="paragraph" w:customStyle="1" w:styleId="xl24">
    <w:name w:val="xl24"/>
    <w:basedOn w:val="Normln"/>
    <w:pPr>
      <w:spacing w:before="100" w:beforeAutospacing="1" w:after="100" w:afterAutospacing="1"/>
    </w:pPr>
    <w:rPr>
      <w:b/>
      <w:bCs/>
    </w:rPr>
  </w:style>
  <w:style w:type="paragraph" w:styleId="Zkladntext">
    <w:name w:val="Body Text"/>
    <w:basedOn w:val="Normln"/>
    <w:pPr>
      <w:widowControl w:val="0"/>
    </w:pPr>
    <w:rPr>
      <w:b/>
      <w:szCs w:val="20"/>
    </w:rPr>
  </w:style>
  <w:style w:type="paragraph" w:styleId="Zkladntext2">
    <w:name w:val="Body Text 2"/>
    <w:basedOn w:val="Normln"/>
    <w:rPr>
      <w:bCs/>
      <w:szCs w:val="20"/>
    </w:rPr>
  </w:style>
  <w:style w:type="paragraph" w:styleId="Zkladntextodsazen">
    <w:name w:val="Body Text Indent"/>
    <w:basedOn w:val="Normln"/>
    <w:pPr>
      <w:ind w:left="709" w:hanging="426"/>
    </w:pPr>
    <w:rPr>
      <w:b/>
      <w:szCs w:val="20"/>
    </w:rPr>
  </w:style>
  <w:style w:type="paragraph" w:styleId="Zkladntextodsazen2">
    <w:name w:val="Body Text Indent 2"/>
    <w:basedOn w:val="Normln"/>
    <w:pPr>
      <w:ind w:left="851" w:hanging="142"/>
    </w:pPr>
    <w:rPr>
      <w:b/>
      <w:szCs w:val="20"/>
    </w:rPr>
  </w:style>
  <w:style w:type="paragraph" w:styleId="Zkladntextodsazen3">
    <w:name w:val="Body Text Indent 3"/>
    <w:basedOn w:val="Normln"/>
    <w:pPr>
      <w:ind w:left="709"/>
    </w:pPr>
    <w:rPr>
      <w:b/>
      <w:szCs w:val="20"/>
    </w:rPr>
  </w:style>
  <w:style w:type="paragraph" w:customStyle="1" w:styleId="xl64">
    <w:name w:val="xl64"/>
    <w:basedOn w:val="Normln"/>
    <w:pPr>
      <w:pBdr>
        <w:left w:val="single" w:sz="4" w:space="0" w:color="auto"/>
        <w:right w:val="single" w:sz="4" w:space="0" w:color="auto"/>
      </w:pBdr>
      <w:spacing w:before="100" w:beforeAutospacing="1" w:after="100" w:afterAutospacing="1"/>
    </w:pPr>
  </w:style>
  <w:style w:type="paragraph" w:customStyle="1" w:styleId="font5">
    <w:name w:val="font5"/>
    <w:basedOn w:val="Normln"/>
    <w:pPr>
      <w:spacing w:before="100" w:beforeAutospacing="1" w:after="100" w:afterAutospacing="1"/>
    </w:pPr>
    <w:rPr>
      <w:rFonts w:cs="Arial"/>
      <w:b/>
      <w:bCs/>
      <w:sz w:val="20"/>
      <w:szCs w:val="20"/>
    </w:rPr>
  </w:style>
  <w:style w:type="paragraph" w:styleId="Zhlav">
    <w:name w:val="header"/>
    <w:basedOn w:val="Normln"/>
    <w:pPr>
      <w:tabs>
        <w:tab w:val="center" w:pos="4536"/>
        <w:tab w:val="right" w:pos="9072"/>
      </w:tabs>
    </w:pPr>
    <w:rPr>
      <w:sz w:val="20"/>
      <w:szCs w:val="20"/>
    </w:rPr>
  </w:style>
  <w:style w:type="paragraph" w:customStyle="1" w:styleId="xl34">
    <w:name w:val="xl34"/>
    <w:basedOn w:val="Normln"/>
    <w:pPr>
      <w:spacing w:before="100" w:beforeAutospacing="1" w:after="100" w:afterAutospacing="1"/>
      <w:jc w:val="center"/>
    </w:pPr>
  </w:style>
  <w:style w:type="paragraph" w:customStyle="1" w:styleId="xl49">
    <w:name w:val="xl49"/>
    <w:basedOn w:val="Normln"/>
    <w:pPr>
      <w:spacing w:before="100" w:beforeAutospacing="1" w:after="100" w:afterAutospacing="1"/>
      <w:jc w:val="center"/>
    </w:pPr>
    <w:rPr>
      <w:rFonts w:cs="Arial"/>
      <w:b/>
      <w:bCs/>
      <w:sz w:val="18"/>
      <w:szCs w:val="18"/>
    </w:rPr>
  </w:style>
  <w:style w:type="paragraph" w:customStyle="1" w:styleId="xl47">
    <w:name w:val="xl47"/>
    <w:basedOn w:val="Normln"/>
    <w:pPr>
      <w:spacing w:before="100" w:beforeAutospacing="1" w:after="100" w:afterAutospacing="1"/>
      <w:jc w:val="right"/>
    </w:pPr>
  </w:style>
  <w:style w:type="paragraph" w:customStyle="1" w:styleId="xl79">
    <w:name w:val="xl79"/>
    <w:basedOn w:val="Normln"/>
    <w:pPr>
      <w:spacing w:before="100" w:beforeAutospacing="1" w:after="100" w:afterAutospacing="1"/>
      <w:jc w:val="center"/>
    </w:pPr>
    <w:rPr>
      <w:rFonts w:cs="Arial"/>
      <w:b/>
      <w:bCs/>
    </w:rPr>
  </w:style>
  <w:style w:type="character" w:styleId="slostrnky">
    <w:name w:val="page number"/>
    <w:basedOn w:val="Standardnpsmoodstavce"/>
  </w:style>
  <w:style w:type="paragraph" w:styleId="Zpat">
    <w:name w:val="footer"/>
    <w:basedOn w:val="Normln"/>
    <w:pPr>
      <w:tabs>
        <w:tab w:val="center" w:pos="4536"/>
        <w:tab w:val="right" w:pos="9072"/>
      </w:tabs>
    </w:pPr>
    <w:rPr>
      <w:sz w:val="20"/>
      <w:szCs w:val="20"/>
    </w:rPr>
  </w:style>
  <w:style w:type="paragraph" w:customStyle="1" w:styleId="xl25">
    <w:name w:val="xl25"/>
    <w:basedOn w:val="Normln"/>
    <w:pPr>
      <w:shd w:val="clear" w:color="auto" w:fill="CCFFFF"/>
      <w:spacing w:before="100" w:beforeAutospacing="1" w:after="100" w:afterAutospacing="1"/>
    </w:pPr>
  </w:style>
  <w:style w:type="paragraph" w:customStyle="1" w:styleId="xl26">
    <w:name w:val="xl26"/>
    <w:basedOn w:val="Normln"/>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cs="Arial"/>
      <w:b/>
      <w:bCs/>
    </w:rPr>
  </w:style>
  <w:style w:type="paragraph" w:customStyle="1" w:styleId="xl27">
    <w:name w:val="xl27"/>
    <w:basedOn w:val="Normln"/>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cs="Arial"/>
      <w:b/>
      <w:bCs/>
    </w:rPr>
  </w:style>
  <w:style w:type="paragraph" w:customStyle="1" w:styleId="xl28">
    <w:name w:val="xl28"/>
    <w:basedOn w:val="Normln"/>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cs="Arial"/>
      <w:b/>
      <w:bCs/>
    </w:rPr>
  </w:style>
  <w:style w:type="paragraph" w:customStyle="1" w:styleId="xl29">
    <w:name w:val="xl29"/>
    <w:basedOn w:val="Normln"/>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30">
    <w:name w:val="xl30"/>
    <w:basedOn w:val="Normln"/>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style>
  <w:style w:type="paragraph" w:customStyle="1" w:styleId="xl31">
    <w:name w:val="xl31"/>
    <w:basedOn w:val="Normln"/>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style>
  <w:style w:type="paragraph" w:customStyle="1" w:styleId="xl32">
    <w:name w:val="xl32"/>
    <w:basedOn w:val="Normln"/>
    <w:pPr>
      <w:shd w:val="clear" w:color="auto" w:fill="CCFFFF"/>
      <w:spacing w:before="100" w:beforeAutospacing="1" w:after="100" w:afterAutospacing="1"/>
    </w:pPr>
    <w:rPr>
      <w:rFonts w:cs="Arial"/>
      <w:b/>
      <w:bCs/>
    </w:rPr>
  </w:style>
  <w:style w:type="paragraph" w:customStyle="1" w:styleId="xl33">
    <w:name w:val="xl33"/>
    <w:basedOn w:val="Normln"/>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style>
  <w:style w:type="paragraph" w:customStyle="1" w:styleId="xl35">
    <w:name w:val="xl35"/>
    <w:basedOn w:val="Normln"/>
    <w:pPr>
      <w:pBdr>
        <w:top w:val="single" w:sz="4" w:space="0" w:color="auto"/>
        <w:left w:val="single" w:sz="4" w:space="0" w:color="auto"/>
        <w:bottom w:val="single" w:sz="4" w:space="0" w:color="auto"/>
      </w:pBdr>
      <w:spacing w:before="100" w:beforeAutospacing="1" w:after="100" w:afterAutospacing="1"/>
      <w:jc w:val="center"/>
    </w:pPr>
  </w:style>
  <w:style w:type="paragraph" w:styleId="Zkladntext3">
    <w:name w:val="Body Text 3"/>
    <w:basedOn w:val="Normln"/>
    <w:pPr>
      <w:jc w:val="center"/>
    </w:pPr>
    <w:rPr>
      <w:b/>
      <w:bCs/>
      <w:color w:val="000000"/>
    </w:rPr>
  </w:style>
  <w:style w:type="paragraph" w:customStyle="1" w:styleId="Odrka1">
    <w:name w:val="Odrážka 1."/>
    <w:basedOn w:val="Normln"/>
    <w:pPr>
      <w:tabs>
        <w:tab w:val="left" w:pos="360"/>
      </w:tabs>
      <w:overflowPunct w:val="0"/>
      <w:autoSpaceDE w:val="0"/>
      <w:autoSpaceDN w:val="0"/>
      <w:adjustRightInd w:val="0"/>
      <w:spacing w:before="120" w:after="120"/>
      <w:ind w:left="360" w:hanging="360"/>
      <w:textAlignment w:val="baseline"/>
    </w:pPr>
    <w:rPr>
      <w:rFonts w:ascii="Times New Roman" w:hAnsi="Times New Roman"/>
      <w:szCs w:val="20"/>
    </w:rPr>
  </w:style>
  <w:style w:type="paragraph" w:customStyle="1" w:styleId="BodyText2">
    <w:name w:val="Body Text 2"/>
    <w:basedOn w:val="Normln"/>
    <w:pPr>
      <w:overflowPunct w:val="0"/>
      <w:autoSpaceDE w:val="0"/>
      <w:autoSpaceDN w:val="0"/>
      <w:adjustRightInd w:val="0"/>
      <w:spacing w:before="120" w:after="120"/>
      <w:ind w:left="900" w:hanging="192"/>
      <w:textAlignment w:val="baseline"/>
    </w:pPr>
    <w:rPr>
      <w:rFonts w:ascii="Times New Roman" w:hAnsi="Times New Roman"/>
      <w:sz w:val="20"/>
      <w:szCs w:val="20"/>
    </w:rPr>
  </w:style>
  <w:style w:type="paragraph" w:customStyle="1" w:styleId="BodyText3">
    <w:name w:val="Body Text 3"/>
    <w:basedOn w:val="Normln"/>
    <w:pPr>
      <w:overflowPunct w:val="0"/>
      <w:autoSpaceDE w:val="0"/>
      <w:autoSpaceDN w:val="0"/>
      <w:adjustRightInd w:val="0"/>
      <w:ind w:left="0" w:firstLine="0"/>
      <w:jc w:val="left"/>
      <w:textAlignment w:val="baseline"/>
    </w:pPr>
    <w:rPr>
      <w:rFonts w:ascii="Times New Roman" w:hAnsi="Times New Roman"/>
      <w:color w:val="000000"/>
      <w:sz w:val="24"/>
      <w:szCs w:val="20"/>
    </w:rPr>
  </w:style>
  <w:style w:type="character" w:styleId="Hypertextovodkaz">
    <w:name w:val="Hyperlink"/>
    <w:rPr>
      <w:color w:val="0000FF"/>
      <w:u w:val="single"/>
    </w:rPr>
  </w:style>
  <w:style w:type="paragraph" w:customStyle="1" w:styleId="body">
    <w:name w:val="body"/>
    <w:basedOn w:val="Normln"/>
    <w:pPr>
      <w:widowControl w:val="0"/>
      <w:spacing w:before="120"/>
      <w:ind w:left="709" w:hanging="709"/>
    </w:pPr>
    <w:rPr>
      <w:rFonts w:ascii="Times New Roman" w:hAnsi="Times New Roman"/>
      <w:sz w:val="24"/>
      <w:szCs w:val="20"/>
    </w:rPr>
  </w:style>
  <w:style w:type="character" w:styleId="Sledovanodkaz">
    <w:name w:val="FollowedHyperlink"/>
    <w:rPr>
      <w:color w:val="800080"/>
      <w:u w:val="single"/>
    </w:rPr>
  </w:style>
  <w:style w:type="paragraph" w:styleId="Textbubliny">
    <w:name w:val="Balloon Text"/>
    <w:basedOn w:val="Normln"/>
    <w:semiHidden/>
    <w:rsid w:val="008D4E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pPr>
      <w:ind w:left="567" w:hanging="567"/>
      <w:jc w:val="both"/>
    </w:pPr>
    <w:rPr>
      <w:rFonts w:ascii="Arial" w:hAnsi="Arial"/>
      <w:sz w:val="22"/>
      <w:szCs w:val="24"/>
    </w:rPr>
  </w:style>
  <w:style w:type="paragraph" w:styleId="Nadpis1">
    <w:name w:val="heading 1"/>
    <w:basedOn w:val="Normln"/>
    <w:next w:val="Normln"/>
    <w:qFormat/>
    <w:pPr>
      <w:keepNext/>
      <w:outlineLvl w:val="0"/>
    </w:pPr>
    <w:rPr>
      <w:b/>
      <w:szCs w:val="20"/>
      <w:u w:val="single"/>
    </w:rPr>
  </w:style>
  <w:style w:type="paragraph" w:styleId="Nadpis2">
    <w:name w:val="heading 2"/>
    <w:basedOn w:val="Normln"/>
    <w:next w:val="Normln"/>
    <w:qFormat/>
    <w:pPr>
      <w:keepNext/>
      <w:jc w:val="right"/>
      <w:outlineLvl w:val="1"/>
    </w:pPr>
    <w:rPr>
      <w:b/>
      <w:szCs w:val="20"/>
    </w:rPr>
  </w:style>
  <w:style w:type="paragraph" w:styleId="Nadpis3">
    <w:name w:val="heading 3"/>
    <w:basedOn w:val="Normln"/>
    <w:next w:val="Normln"/>
    <w:qFormat/>
    <w:pPr>
      <w:keepNext/>
      <w:ind w:left="0" w:firstLine="0"/>
      <w:jc w:val="left"/>
      <w:outlineLvl w:val="2"/>
    </w:pPr>
    <w:rPr>
      <w:rFonts w:ascii="Times" w:hAnsi="Times"/>
      <w:b/>
      <w:sz w:val="28"/>
      <w:szCs w:val="20"/>
      <w:u w:val="single"/>
    </w:rPr>
  </w:style>
  <w:style w:type="paragraph" w:styleId="Nadpis4">
    <w:name w:val="heading 4"/>
    <w:basedOn w:val="Normln"/>
    <w:next w:val="Normln"/>
    <w:qFormat/>
    <w:pPr>
      <w:keepNext/>
      <w:outlineLvl w:val="3"/>
    </w:pPr>
    <w:rPr>
      <w:b/>
      <w:szCs w:val="20"/>
    </w:rPr>
  </w:style>
  <w:style w:type="paragraph" w:styleId="Nadpis5">
    <w:name w:val="heading 5"/>
    <w:basedOn w:val="Normln"/>
    <w:next w:val="Normln"/>
    <w:qFormat/>
    <w:pPr>
      <w:keepNext/>
      <w:outlineLvl w:val="4"/>
    </w:pPr>
    <w:rPr>
      <w:b/>
      <w:szCs w:val="20"/>
    </w:rPr>
  </w:style>
  <w:style w:type="paragraph" w:styleId="Nadpis6">
    <w:name w:val="heading 6"/>
    <w:basedOn w:val="Normln"/>
    <w:next w:val="Normln"/>
    <w:qFormat/>
    <w:pPr>
      <w:keepNext/>
      <w:overflowPunct w:val="0"/>
      <w:autoSpaceDE w:val="0"/>
      <w:autoSpaceDN w:val="0"/>
      <w:adjustRightInd w:val="0"/>
      <w:spacing w:after="120"/>
      <w:ind w:left="0" w:firstLine="0"/>
      <w:textAlignment w:val="baseline"/>
      <w:outlineLvl w:val="5"/>
    </w:pPr>
    <w:rPr>
      <w:rFonts w:ascii="Times New Roman" w:hAnsi="Times New Roman"/>
      <w:b/>
      <w:bCs/>
      <w:sz w:val="24"/>
      <w:szCs w:val="20"/>
      <w:u w:val="single"/>
    </w:rPr>
  </w:style>
  <w:style w:type="paragraph" w:styleId="Nadpis7">
    <w:name w:val="heading 7"/>
    <w:basedOn w:val="Normln"/>
    <w:next w:val="Normln"/>
    <w:qFormat/>
    <w:pPr>
      <w:keepNext/>
      <w:numPr>
        <w:ilvl w:val="2"/>
        <w:numId w:val="1"/>
      </w:numPr>
      <w:overflowPunct w:val="0"/>
      <w:autoSpaceDE w:val="0"/>
      <w:autoSpaceDN w:val="0"/>
      <w:adjustRightInd w:val="0"/>
      <w:spacing w:after="120"/>
      <w:textAlignment w:val="baseline"/>
      <w:outlineLvl w:val="6"/>
    </w:pPr>
    <w:rPr>
      <w:rFonts w:ascii="Times New Roman" w:hAnsi="Times New Roman"/>
      <w:sz w:val="24"/>
      <w:szCs w:val="20"/>
    </w:rPr>
  </w:style>
  <w:style w:type="paragraph" w:styleId="Nadpis8">
    <w:name w:val="heading 8"/>
    <w:basedOn w:val="Normln"/>
    <w:next w:val="Normln"/>
    <w:qFormat/>
    <w:pPr>
      <w:keepNext/>
      <w:jc w:val="center"/>
      <w:outlineLvl w:val="7"/>
    </w:pPr>
    <w:rPr>
      <w:b/>
      <w:sz w:val="36"/>
    </w:rPr>
  </w:style>
  <w:style w:type="character" w:default="1" w:styleId="Standardnpsmoodstavce">
    <w:name w:val="Default Paragraph Font"/>
    <w:semiHidden/>
  </w:style>
  <w:style w:type="table" w:default="1" w:styleId="Normlntabulka">
    <w:name w:val="Normal Table"/>
    <w:semiHidden/>
    <w:tblPr>
      <w:tblInd w:w="0" w:type="dxa"/>
      <w:tblCellMar>
        <w:top w:w="0" w:type="dxa"/>
        <w:left w:w="108" w:type="dxa"/>
        <w:bottom w:w="0" w:type="dxa"/>
        <w:right w:w="108" w:type="dxa"/>
      </w:tblCellMar>
    </w:tblPr>
  </w:style>
  <w:style w:type="numbering" w:default="1" w:styleId="Bezseznamu">
    <w:name w:val="No List"/>
    <w:semiHidden/>
  </w:style>
  <w:style w:type="paragraph" w:customStyle="1" w:styleId="xl24">
    <w:name w:val="xl24"/>
    <w:basedOn w:val="Normln"/>
    <w:pPr>
      <w:spacing w:before="100" w:beforeAutospacing="1" w:after="100" w:afterAutospacing="1"/>
    </w:pPr>
    <w:rPr>
      <w:b/>
      <w:bCs/>
    </w:rPr>
  </w:style>
  <w:style w:type="paragraph" w:styleId="Zkladntext">
    <w:name w:val="Body Text"/>
    <w:basedOn w:val="Normln"/>
    <w:pPr>
      <w:widowControl w:val="0"/>
    </w:pPr>
    <w:rPr>
      <w:b/>
      <w:szCs w:val="20"/>
    </w:rPr>
  </w:style>
  <w:style w:type="paragraph" w:styleId="Zkladntext2">
    <w:name w:val="Body Text 2"/>
    <w:basedOn w:val="Normln"/>
    <w:rPr>
      <w:bCs/>
      <w:szCs w:val="20"/>
    </w:rPr>
  </w:style>
  <w:style w:type="paragraph" w:styleId="Zkladntextodsazen">
    <w:name w:val="Body Text Indent"/>
    <w:basedOn w:val="Normln"/>
    <w:pPr>
      <w:ind w:left="709" w:hanging="426"/>
    </w:pPr>
    <w:rPr>
      <w:b/>
      <w:szCs w:val="20"/>
    </w:rPr>
  </w:style>
  <w:style w:type="paragraph" w:styleId="Zkladntextodsazen2">
    <w:name w:val="Body Text Indent 2"/>
    <w:basedOn w:val="Normln"/>
    <w:pPr>
      <w:ind w:left="851" w:hanging="142"/>
    </w:pPr>
    <w:rPr>
      <w:b/>
      <w:szCs w:val="20"/>
    </w:rPr>
  </w:style>
  <w:style w:type="paragraph" w:styleId="Zkladntextodsazen3">
    <w:name w:val="Body Text Indent 3"/>
    <w:basedOn w:val="Normln"/>
    <w:pPr>
      <w:ind w:left="709"/>
    </w:pPr>
    <w:rPr>
      <w:b/>
      <w:szCs w:val="20"/>
    </w:rPr>
  </w:style>
  <w:style w:type="paragraph" w:customStyle="1" w:styleId="xl64">
    <w:name w:val="xl64"/>
    <w:basedOn w:val="Normln"/>
    <w:pPr>
      <w:pBdr>
        <w:left w:val="single" w:sz="4" w:space="0" w:color="auto"/>
        <w:right w:val="single" w:sz="4" w:space="0" w:color="auto"/>
      </w:pBdr>
      <w:spacing w:before="100" w:beforeAutospacing="1" w:after="100" w:afterAutospacing="1"/>
    </w:pPr>
  </w:style>
  <w:style w:type="paragraph" w:customStyle="1" w:styleId="font5">
    <w:name w:val="font5"/>
    <w:basedOn w:val="Normln"/>
    <w:pPr>
      <w:spacing w:before="100" w:beforeAutospacing="1" w:after="100" w:afterAutospacing="1"/>
    </w:pPr>
    <w:rPr>
      <w:rFonts w:cs="Arial"/>
      <w:b/>
      <w:bCs/>
      <w:sz w:val="20"/>
      <w:szCs w:val="20"/>
    </w:rPr>
  </w:style>
  <w:style w:type="paragraph" w:styleId="Zhlav">
    <w:name w:val="header"/>
    <w:basedOn w:val="Normln"/>
    <w:pPr>
      <w:tabs>
        <w:tab w:val="center" w:pos="4536"/>
        <w:tab w:val="right" w:pos="9072"/>
      </w:tabs>
    </w:pPr>
    <w:rPr>
      <w:sz w:val="20"/>
      <w:szCs w:val="20"/>
    </w:rPr>
  </w:style>
  <w:style w:type="paragraph" w:customStyle="1" w:styleId="xl34">
    <w:name w:val="xl34"/>
    <w:basedOn w:val="Normln"/>
    <w:pPr>
      <w:spacing w:before="100" w:beforeAutospacing="1" w:after="100" w:afterAutospacing="1"/>
      <w:jc w:val="center"/>
    </w:pPr>
  </w:style>
  <w:style w:type="paragraph" w:customStyle="1" w:styleId="xl49">
    <w:name w:val="xl49"/>
    <w:basedOn w:val="Normln"/>
    <w:pPr>
      <w:spacing w:before="100" w:beforeAutospacing="1" w:after="100" w:afterAutospacing="1"/>
      <w:jc w:val="center"/>
    </w:pPr>
    <w:rPr>
      <w:rFonts w:cs="Arial"/>
      <w:b/>
      <w:bCs/>
      <w:sz w:val="18"/>
      <w:szCs w:val="18"/>
    </w:rPr>
  </w:style>
  <w:style w:type="paragraph" w:customStyle="1" w:styleId="xl47">
    <w:name w:val="xl47"/>
    <w:basedOn w:val="Normln"/>
    <w:pPr>
      <w:spacing w:before="100" w:beforeAutospacing="1" w:after="100" w:afterAutospacing="1"/>
      <w:jc w:val="right"/>
    </w:pPr>
  </w:style>
  <w:style w:type="paragraph" w:customStyle="1" w:styleId="xl79">
    <w:name w:val="xl79"/>
    <w:basedOn w:val="Normln"/>
    <w:pPr>
      <w:spacing w:before="100" w:beforeAutospacing="1" w:after="100" w:afterAutospacing="1"/>
      <w:jc w:val="center"/>
    </w:pPr>
    <w:rPr>
      <w:rFonts w:cs="Arial"/>
      <w:b/>
      <w:bCs/>
    </w:rPr>
  </w:style>
  <w:style w:type="character" w:styleId="slostrnky">
    <w:name w:val="page number"/>
    <w:basedOn w:val="Standardnpsmoodstavce"/>
  </w:style>
  <w:style w:type="paragraph" w:styleId="Zpat">
    <w:name w:val="footer"/>
    <w:basedOn w:val="Normln"/>
    <w:pPr>
      <w:tabs>
        <w:tab w:val="center" w:pos="4536"/>
        <w:tab w:val="right" w:pos="9072"/>
      </w:tabs>
    </w:pPr>
    <w:rPr>
      <w:sz w:val="20"/>
      <w:szCs w:val="20"/>
    </w:rPr>
  </w:style>
  <w:style w:type="paragraph" w:customStyle="1" w:styleId="xl25">
    <w:name w:val="xl25"/>
    <w:basedOn w:val="Normln"/>
    <w:pPr>
      <w:shd w:val="clear" w:color="auto" w:fill="CCFFFF"/>
      <w:spacing w:before="100" w:beforeAutospacing="1" w:after="100" w:afterAutospacing="1"/>
    </w:pPr>
  </w:style>
  <w:style w:type="paragraph" w:customStyle="1" w:styleId="xl26">
    <w:name w:val="xl26"/>
    <w:basedOn w:val="Normln"/>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cs="Arial"/>
      <w:b/>
      <w:bCs/>
    </w:rPr>
  </w:style>
  <w:style w:type="paragraph" w:customStyle="1" w:styleId="xl27">
    <w:name w:val="xl27"/>
    <w:basedOn w:val="Normln"/>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cs="Arial"/>
      <w:b/>
      <w:bCs/>
    </w:rPr>
  </w:style>
  <w:style w:type="paragraph" w:customStyle="1" w:styleId="xl28">
    <w:name w:val="xl28"/>
    <w:basedOn w:val="Normln"/>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cs="Arial"/>
      <w:b/>
      <w:bCs/>
    </w:rPr>
  </w:style>
  <w:style w:type="paragraph" w:customStyle="1" w:styleId="xl29">
    <w:name w:val="xl29"/>
    <w:basedOn w:val="Normln"/>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30">
    <w:name w:val="xl30"/>
    <w:basedOn w:val="Normln"/>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style>
  <w:style w:type="paragraph" w:customStyle="1" w:styleId="xl31">
    <w:name w:val="xl31"/>
    <w:basedOn w:val="Normln"/>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style>
  <w:style w:type="paragraph" w:customStyle="1" w:styleId="xl32">
    <w:name w:val="xl32"/>
    <w:basedOn w:val="Normln"/>
    <w:pPr>
      <w:shd w:val="clear" w:color="auto" w:fill="CCFFFF"/>
      <w:spacing w:before="100" w:beforeAutospacing="1" w:after="100" w:afterAutospacing="1"/>
    </w:pPr>
    <w:rPr>
      <w:rFonts w:cs="Arial"/>
      <w:b/>
      <w:bCs/>
    </w:rPr>
  </w:style>
  <w:style w:type="paragraph" w:customStyle="1" w:styleId="xl33">
    <w:name w:val="xl33"/>
    <w:basedOn w:val="Normln"/>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style>
  <w:style w:type="paragraph" w:customStyle="1" w:styleId="xl35">
    <w:name w:val="xl35"/>
    <w:basedOn w:val="Normln"/>
    <w:pPr>
      <w:pBdr>
        <w:top w:val="single" w:sz="4" w:space="0" w:color="auto"/>
        <w:left w:val="single" w:sz="4" w:space="0" w:color="auto"/>
        <w:bottom w:val="single" w:sz="4" w:space="0" w:color="auto"/>
      </w:pBdr>
      <w:spacing w:before="100" w:beforeAutospacing="1" w:after="100" w:afterAutospacing="1"/>
      <w:jc w:val="center"/>
    </w:pPr>
  </w:style>
  <w:style w:type="paragraph" w:styleId="Zkladntext3">
    <w:name w:val="Body Text 3"/>
    <w:basedOn w:val="Normln"/>
    <w:pPr>
      <w:jc w:val="center"/>
    </w:pPr>
    <w:rPr>
      <w:b/>
      <w:bCs/>
      <w:color w:val="000000"/>
    </w:rPr>
  </w:style>
  <w:style w:type="paragraph" w:customStyle="1" w:styleId="Odrka1">
    <w:name w:val="Odrážka 1."/>
    <w:basedOn w:val="Normln"/>
    <w:pPr>
      <w:tabs>
        <w:tab w:val="left" w:pos="360"/>
      </w:tabs>
      <w:overflowPunct w:val="0"/>
      <w:autoSpaceDE w:val="0"/>
      <w:autoSpaceDN w:val="0"/>
      <w:adjustRightInd w:val="0"/>
      <w:spacing w:before="120" w:after="120"/>
      <w:ind w:left="360" w:hanging="360"/>
      <w:textAlignment w:val="baseline"/>
    </w:pPr>
    <w:rPr>
      <w:rFonts w:ascii="Times New Roman" w:hAnsi="Times New Roman"/>
      <w:szCs w:val="20"/>
    </w:rPr>
  </w:style>
  <w:style w:type="paragraph" w:customStyle="1" w:styleId="BodyText2">
    <w:name w:val="Body Text 2"/>
    <w:basedOn w:val="Normln"/>
    <w:pPr>
      <w:overflowPunct w:val="0"/>
      <w:autoSpaceDE w:val="0"/>
      <w:autoSpaceDN w:val="0"/>
      <w:adjustRightInd w:val="0"/>
      <w:spacing w:before="120" w:after="120"/>
      <w:ind w:left="900" w:hanging="192"/>
      <w:textAlignment w:val="baseline"/>
    </w:pPr>
    <w:rPr>
      <w:rFonts w:ascii="Times New Roman" w:hAnsi="Times New Roman"/>
      <w:sz w:val="20"/>
      <w:szCs w:val="20"/>
    </w:rPr>
  </w:style>
  <w:style w:type="paragraph" w:customStyle="1" w:styleId="BodyText3">
    <w:name w:val="Body Text 3"/>
    <w:basedOn w:val="Normln"/>
    <w:pPr>
      <w:overflowPunct w:val="0"/>
      <w:autoSpaceDE w:val="0"/>
      <w:autoSpaceDN w:val="0"/>
      <w:adjustRightInd w:val="0"/>
      <w:ind w:left="0" w:firstLine="0"/>
      <w:jc w:val="left"/>
      <w:textAlignment w:val="baseline"/>
    </w:pPr>
    <w:rPr>
      <w:rFonts w:ascii="Times New Roman" w:hAnsi="Times New Roman"/>
      <w:color w:val="000000"/>
      <w:sz w:val="24"/>
      <w:szCs w:val="20"/>
    </w:rPr>
  </w:style>
  <w:style w:type="character" w:styleId="Hypertextovodkaz">
    <w:name w:val="Hyperlink"/>
    <w:rPr>
      <w:color w:val="0000FF"/>
      <w:u w:val="single"/>
    </w:rPr>
  </w:style>
  <w:style w:type="paragraph" w:customStyle="1" w:styleId="body">
    <w:name w:val="body"/>
    <w:basedOn w:val="Normln"/>
    <w:pPr>
      <w:widowControl w:val="0"/>
      <w:spacing w:before="120"/>
      <w:ind w:left="709" w:hanging="709"/>
    </w:pPr>
    <w:rPr>
      <w:rFonts w:ascii="Times New Roman" w:hAnsi="Times New Roman"/>
      <w:sz w:val="24"/>
      <w:szCs w:val="20"/>
    </w:rPr>
  </w:style>
  <w:style w:type="character" w:styleId="Sledovanodkaz">
    <w:name w:val="FollowedHyperlink"/>
    <w:rPr>
      <w:color w:val="800080"/>
      <w:u w:val="single"/>
    </w:rPr>
  </w:style>
  <w:style w:type="paragraph" w:styleId="Textbubliny">
    <w:name w:val="Balloon Text"/>
    <w:basedOn w:val="Normln"/>
    <w:semiHidden/>
    <w:rsid w:val="008D4E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unipetrolrpa.cz/" TargetMode="Externa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usRoman\Data%20aplikac&#237;\Microsoft\&#352;ablony\Normal.dot"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BD6E0-A2BE-4444-8B7C-E363E374C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Template>
  <TotalTime>2</TotalTime>
  <Pages>10</Pages>
  <Words>3555</Words>
  <Characters>20976</Characters>
  <Application>Microsoft Office Word</Application>
  <DocSecurity>4</DocSecurity>
  <Lines>174</Lines>
  <Paragraphs>48</Paragraphs>
  <ScaleCrop>false</ScaleCrop>
  <HeadingPairs>
    <vt:vector size="2" baseType="variant">
      <vt:variant>
        <vt:lpstr>Název</vt:lpstr>
      </vt:variant>
      <vt:variant>
        <vt:i4>1</vt:i4>
      </vt:variant>
    </vt:vector>
  </HeadingPairs>
  <TitlesOfParts>
    <vt:vector size="1" baseType="lpstr">
      <vt:lpstr>                                                                                                               </vt:lpstr>
    </vt:vector>
  </TitlesOfParts>
  <Company>Chemopetrol</Company>
  <LinksUpToDate>false</LinksUpToDate>
  <CharactersWithSpaces>24483</CharactersWithSpaces>
  <SharedDoc>false</SharedDoc>
  <HLinks>
    <vt:vector size="6" baseType="variant">
      <vt:variant>
        <vt:i4>6815781</vt:i4>
      </vt:variant>
      <vt:variant>
        <vt:i4>3</vt:i4>
      </vt:variant>
      <vt:variant>
        <vt:i4>0</vt:i4>
      </vt:variant>
      <vt:variant>
        <vt:i4>5</vt:i4>
      </vt:variant>
      <vt:variant>
        <vt:lpwstr>http://www.unipetrolrpa.cz/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BusRoman</dc:creator>
  <cp:lastModifiedBy>Adamkova Petra (UNP-RPA)</cp:lastModifiedBy>
  <cp:revision>2</cp:revision>
  <cp:lastPrinted>2010-10-28T10:51:00Z</cp:lastPrinted>
  <dcterms:created xsi:type="dcterms:W3CDTF">2018-02-21T10:49:00Z</dcterms:created>
  <dcterms:modified xsi:type="dcterms:W3CDTF">2018-02-21T10:49:00Z</dcterms:modified>
</cp:coreProperties>
</file>